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11050D05" w:rsidR="00E90E49" w:rsidRPr="00CE0424" w:rsidRDefault="00E90E49" w:rsidP="00E35559">
      <w:pPr>
        <w:pStyle w:val="3GPPHeader"/>
        <w:spacing w:after="60"/>
        <w:rPr>
          <w:sz w:val="32"/>
          <w:szCs w:val="32"/>
          <w:highlight w:val="yellow"/>
        </w:rPr>
      </w:pPr>
      <w:r w:rsidRPr="00CE0424">
        <w:t>3GPP TSG-RAN WG</w:t>
      </w:r>
      <w:r w:rsidR="00D4554E">
        <w:t>4</w:t>
      </w:r>
      <w:r w:rsidRPr="00CE0424">
        <w:t xml:space="preserve"> </w:t>
      </w:r>
      <w:r w:rsidR="008F1C4E">
        <w:t xml:space="preserve">Meeting </w:t>
      </w:r>
      <w:r w:rsidRPr="00CE0424">
        <w:t>#</w:t>
      </w:r>
      <w:r w:rsidR="00D4554E">
        <w:t>104bis</w:t>
      </w:r>
      <w:r w:rsidRPr="00CE0424">
        <w:tab/>
      </w:r>
      <w:r w:rsidR="00091557" w:rsidRPr="00CE0424">
        <w:rPr>
          <w:sz w:val="32"/>
          <w:szCs w:val="32"/>
        </w:rPr>
        <w:t>R</w:t>
      </w:r>
      <w:r w:rsidR="00A447CE">
        <w:rPr>
          <w:sz w:val="32"/>
          <w:szCs w:val="32"/>
        </w:rPr>
        <w:t>4</w:t>
      </w:r>
      <w:r w:rsidR="00091557" w:rsidRPr="00CE0424">
        <w:rPr>
          <w:sz w:val="32"/>
          <w:szCs w:val="32"/>
        </w:rPr>
        <w:t>-</w:t>
      </w:r>
      <w:r w:rsidR="00374CA8">
        <w:rPr>
          <w:sz w:val="32"/>
          <w:szCs w:val="32"/>
        </w:rPr>
        <w:t>2216398</w:t>
      </w:r>
    </w:p>
    <w:p w14:paraId="0CE7B7E6" w14:textId="1757C293" w:rsidR="00E90E49" w:rsidRPr="00CE0424" w:rsidRDefault="00D4554E" w:rsidP="00311702">
      <w:pPr>
        <w:pStyle w:val="3GPPHeader"/>
      </w:pPr>
      <w:r w:rsidRPr="009740F8">
        <w:t>Electronic meeting</w:t>
      </w:r>
      <w:r w:rsidR="0027144F" w:rsidRPr="009740F8">
        <w:t xml:space="preserve">, </w:t>
      </w:r>
      <w:r w:rsidRPr="009740F8">
        <w:t>October</w:t>
      </w:r>
      <w:r w:rsidR="0027144F" w:rsidRPr="009740F8">
        <w:t xml:space="preserve"> </w:t>
      </w:r>
      <w:r w:rsidR="009740F8" w:rsidRPr="009740F8">
        <w:t>10</w:t>
      </w:r>
      <w:r w:rsidR="001D53E7" w:rsidRPr="009740F8">
        <w:t xml:space="preserve">th – </w:t>
      </w:r>
      <w:r w:rsidR="009740F8" w:rsidRPr="009740F8">
        <w:t>19</w:t>
      </w:r>
      <w:r w:rsidR="001D53E7" w:rsidRPr="009740F8">
        <w:t>th</w:t>
      </w:r>
      <w:r w:rsidR="00C37CB2" w:rsidRPr="009740F8">
        <w:t xml:space="preserve"> </w:t>
      </w:r>
      <w:r w:rsidR="0027144F" w:rsidRPr="009740F8">
        <w:t>20</w:t>
      </w:r>
      <w:r w:rsidR="009740F8" w:rsidRPr="009740F8">
        <w:t>22</w:t>
      </w:r>
    </w:p>
    <w:p w14:paraId="3086AC07" w14:textId="77777777" w:rsidR="00E90E49" w:rsidRPr="00CE0424" w:rsidRDefault="00E90E49" w:rsidP="00357380">
      <w:pPr>
        <w:pStyle w:val="3GPPHeader"/>
      </w:pPr>
    </w:p>
    <w:p w14:paraId="3982483C" w14:textId="19AAD99A" w:rsidR="00E90E49" w:rsidRPr="008F757E" w:rsidRDefault="00E90E49" w:rsidP="00311702">
      <w:pPr>
        <w:pStyle w:val="3GPPHeader"/>
        <w:rPr>
          <w:sz w:val="22"/>
        </w:rPr>
      </w:pPr>
      <w:r w:rsidRPr="008F757E">
        <w:rPr>
          <w:sz w:val="22"/>
        </w:rPr>
        <w:t>Agenda Item:</w:t>
      </w:r>
      <w:r w:rsidRPr="008F757E">
        <w:rPr>
          <w:sz w:val="22"/>
        </w:rPr>
        <w:tab/>
      </w:r>
      <w:r w:rsidR="00030189" w:rsidRPr="008F757E">
        <w:rPr>
          <w:sz w:val="22"/>
        </w:rPr>
        <w:t>6.13.1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3267EE97" w:rsidR="00E90E49" w:rsidRPr="00CE0424" w:rsidRDefault="003D3C45" w:rsidP="00311702">
      <w:pPr>
        <w:pStyle w:val="3GPPHeader"/>
        <w:rPr>
          <w:sz w:val="22"/>
        </w:rPr>
      </w:pPr>
      <w:r>
        <w:rPr>
          <w:sz w:val="22"/>
        </w:rPr>
        <w:t>Title:</w:t>
      </w:r>
      <w:r w:rsidR="00E90E49" w:rsidRPr="00CE0424">
        <w:rPr>
          <w:sz w:val="22"/>
        </w:rPr>
        <w:tab/>
      </w:r>
      <w:r w:rsidR="00030189">
        <w:rPr>
          <w:sz w:val="22"/>
        </w:rPr>
        <w:t>ATG General aspects</w:t>
      </w:r>
    </w:p>
    <w:p w14:paraId="025260C1" w14:textId="7D2162A4" w:rsidR="00E90E49" w:rsidRPr="00CE0424" w:rsidRDefault="00E90E49" w:rsidP="00D546FF">
      <w:pPr>
        <w:pStyle w:val="3GPPHeader"/>
        <w:rPr>
          <w:sz w:val="22"/>
        </w:rPr>
      </w:pPr>
      <w:r w:rsidRPr="00CE0424">
        <w:rPr>
          <w:sz w:val="22"/>
        </w:rPr>
        <w:t>Document for:</w:t>
      </w:r>
      <w:r w:rsidRPr="00CE0424">
        <w:rPr>
          <w:sz w:val="22"/>
        </w:rPr>
        <w:tab/>
      </w:r>
      <w:r w:rsidR="00030189">
        <w:rPr>
          <w:sz w:val="22"/>
        </w:rPr>
        <w:t>Approval</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231E64EA" w14:textId="0C0903DC" w:rsidR="00477768" w:rsidRPr="00CE0424" w:rsidRDefault="00960F0E" w:rsidP="00CE0424">
      <w:pPr>
        <w:pStyle w:val="BodyText"/>
      </w:pPr>
      <w:r>
        <w:t>During RAN4#104</w:t>
      </w:r>
      <w:r w:rsidR="009D51F1">
        <w:t xml:space="preserve">-e, </w:t>
      </w:r>
      <w:r w:rsidR="005A409C">
        <w:t>initial discussions on ATG took place. This paper presents some general considerations based on the WF t</w:t>
      </w:r>
      <w:r w:rsidR="00F460F1">
        <w:t>ogether with some other questions. The resolution of the issues in this document may impact both co-existence studies and RRM considerations.</w:t>
      </w:r>
    </w:p>
    <w:p w14:paraId="60123794" w14:textId="15029DDF" w:rsidR="004000E8" w:rsidRDefault="00230D18" w:rsidP="00CE0424">
      <w:pPr>
        <w:pStyle w:val="Heading1"/>
      </w:pPr>
      <w:bookmarkStart w:id="0" w:name="_Ref178064866"/>
      <w:r>
        <w:t>2</w:t>
      </w:r>
      <w:r>
        <w:tab/>
      </w:r>
      <w:r w:rsidR="004000E8" w:rsidRPr="00CE0424">
        <w:t>Discussion</w:t>
      </w:r>
      <w:bookmarkEnd w:id="0"/>
    </w:p>
    <w:p w14:paraId="206F355A" w14:textId="346B0616" w:rsidR="00C92A67" w:rsidRDefault="00DE4E2F" w:rsidP="00C92A67">
      <w:pPr>
        <w:rPr>
          <w:u w:val="single"/>
          <w:lang w:val="en-GB" w:eastAsia="ja-JP"/>
        </w:rPr>
      </w:pPr>
      <w:r w:rsidRPr="0074730E">
        <w:rPr>
          <w:u w:val="single"/>
          <w:lang w:val="en-GB" w:eastAsia="ja-JP"/>
        </w:rPr>
        <w:t>ISD and aircraft density</w:t>
      </w:r>
    </w:p>
    <w:p w14:paraId="08D553AF" w14:textId="7D092014" w:rsidR="0074730E" w:rsidRDefault="0074730E" w:rsidP="00C92A67">
      <w:pPr>
        <w:rPr>
          <w:lang w:val="en-GB" w:eastAsia="ja-JP"/>
        </w:rPr>
      </w:pPr>
      <w:r>
        <w:rPr>
          <w:lang w:val="en-GB" w:eastAsia="ja-JP"/>
        </w:rPr>
        <w:t>During RAN4#104-e, it was agreed that there should be an assumption of 1 UE (i.e., aircraft) per BS</w:t>
      </w:r>
      <w:r w:rsidR="00EC704A">
        <w:rPr>
          <w:lang w:val="en-GB" w:eastAsia="ja-JP"/>
        </w:rPr>
        <w:t>. The ISD between the BS should be estimated considering coverage and capacity.</w:t>
      </w:r>
    </w:p>
    <w:p w14:paraId="62208F35" w14:textId="168C7C93" w:rsidR="00EC704A" w:rsidRDefault="00EC704A" w:rsidP="00C92A67">
      <w:pPr>
        <w:rPr>
          <w:lang w:val="en-GB" w:eastAsia="ja-JP"/>
        </w:rPr>
      </w:pPr>
      <w:r>
        <w:rPr>
          <w:lang w:val="en-GB" w:eastAsia="ja-JP"/>
        </w:rPr>
        <w:t xml:space="preserve">It is reasonable to assume a BS serving only one aircraft simultaneously because a passenger aircraft may have </w:t>
      </w:r>
      <w:r w:rsidR="00670EDC">
        <w:rPr>
          <w:lang w:val="en-GB" w:eastAsia="ja-JP"/>
        </w:rPr>
        <w:t>up to several hundred people browsing the internet, quite likely with video streaming etc. Thus</w:t>
      </w:r>
      <w:r w:rsidR="00AA1408">
        <w:rPr>
          <w:lang w:val="en-GB" w:eastAsia="ja-JP"/>
        </w:rPr>
        <w:t>,</w:t>
      </w:r>
      <w:r w:rsidR="00670EDC">
        <w:rPr>
          <w:lang w:val="en-GB" w:eastAsia="ja-JP"/>
        </w:rPr>
        <w:t xml:space="preserve"> the entire capacity of a </w:t>
      </w:r>
      <w:r w:rsidR="00286133">
        <w:rPr>
          <w:lang w:val="en-GB" w:eastAsia="ja-JP"/>
        </w:rPr>
        <w:t>base station</w:t>
      </w:r>
      <w:r w:rsidR="00AA1408">
        <w:rPr>
          <w:lang w:val="en-GB" w:eastAsia="ja-JP"/>
        </w:rPr>
        <w:t xml:space="preserve"> is likely to be needed for serving an aircraft. There should, however, be sufficient BS to serve all aircraft within an area.</w:t>
      </w:r>
    </w:p>
    <w:p w14:paraId="598C47A2" w14:textId="5B92136B" w:rsidR="00AA1408" w:rsidRDefault="00DB6367" w:rsidP="00C92A67">
      <w:pPr>
        <w:rPr>
          <w:lang w:val="en-GB" w:eastAsia="ja-JP"/>
        </w:rPr>
      </w:pPr>
      <w:r>
        <w:rPr>
          <w:lang w:val="en-GB" w:eastAsia="ja-JP"/>
        </w:rPr>
        <w:t xml:space="preserve">As a guide to </w:t>
      </w:r>
      <w:r w:rsidR="003F7023">
        <w:rPr>
          <w:lang w:val="en-GB" w:eastAsia="ja-JP"/>
        </w:rPr>
        <w:t xml:space="preserve">aircraft density, </w:t>
      </w:r>
      <w:r w:rsidR="00612082">
        <w:rPr>
          <w:lang w:val="en-GB" w:eastAsia="ja-JP"/>
        </w:rPr>
        <w:t xml:space="preserve">two geographical regions – USA and China were investigated. </w:t>
      </w:r>
      <w:r w:rsidR="00612082">
        <w:rPr>
          <w:lang w:val="en-GB" w:eastAsia="ja-JP"/>
        </w:rPr>
        <w:br/>
      </w:r>
      <w:r w:rsidR="00612082">
        <w:rPr>
          <w:lang w:val="en-GB" w:eastAsia="ja-JP"/>
        </w:rPr>
        <w:br/>
      </w:r>
      <w:r w:rsidR="00612082" w:rsidRPr="005C1ED8">
        <w:rPr>
          <w:u w:val="single"/>
          <w:lang w:val="en-GB" w:eastAsia="ja-JP"/>
        </w:rPr>
        <w:t>USA:</w:t>
      </w:r>
      <w:r w:rsidR="00612082">
        <w:rPr>
          <w:lang w:val="en-GB" w:eastAsia="ja-JP"/>
        </w:rPr>
        <w:t xml:space="preserve"> </w:t>
      </w:r>
      <w:r w:rsidR="003F7023">
        <w:rPr>
          <w:lang w:val="en-GB" w:eastAsia="ja-JP"/>
        </w:rPr>
        <w:t>FCC figures suggest that at peak times, the number of aircraft simultaneously flying over the USA is around 5400</w:t>
      </w:r>
      <w:r w:rsidR="00F7538B">
        <w:rPr>
          <w:lang w:val="en-GB" w:eastAsia="ja-JP"/>
        </w:rPr>
        <w:t xml:space="preserve"> </w:t>
      </w:r>
      <w:r w:rsidR="00B17C7D">
        <w:rPr>
          <w:lang w:val="en-GB" w:eastAsia="ja-JP"/>
        </w:rPr>
        <w:fldChar w:fldCharType="begin"/>
      </w:r>
      <w:r w:rsidR="00B17C7D">
        <w:rPr>
          <w:lang w:val="en-GB" w:eastAsia="ja-JP"/>
        </w:rPr>
        <w:instrText xml:space="preserve"> REF _Ref115274781 \r \h </w:instrText>
      </w:r>
      <w:r w:rsidR="00B17C7D">
        <w:rPr>
          <w:lang w:val="en-GB" w:eastAsia="ja-JP"/>
        </w:rPr>
      </w:r>
      <w:r w:rsidR="00B17C7D">
        <w:rPr>
          <w:lang w:val="en-GB" w:eastAsia="ja-JP"/>
        </w:rPr>
        <w:fldChar w:fldCharType="separate"/>
      </w:r>
      <w:r w:rsidR="00003751">
        <w:rPr>
          <w:lang w:val="en-GB" w:eastAsia="ja-JP"/>
        </w:rPr>
        <w:t>[1]</w:t>
      </w:r>
      <w:r w:rsidR="00B17C7D">
        <w:rPr>
          <w:lang w:val="en-GB" w:eastAsia="ja-JP"/>
        </w:rPr>
        <w:fldChar w:fldCharType="end"/>
      </w:r>
      <w:r w:rsidR="009B0B79">
        <w:rPr>
          <w:lang w:val="en-GB" w:eastAsia="ja-JP"/>
        </w:rPr>
        <w:t xml:space="preserve">. </w:t>
      </w:r>
      <w:r w:rsidR="000961D8">
        <w:rPr>
          <w:lang w:val="en-GB" w:eastAsia="ja-JP"/>
        </w:rPr>
        <w:t xml:space="preserve">There are 5.3 million square miles of US domestic airspace, </w:t>
      </w:r>
      <w:r w:rsidR="00657B2D">
        <w:rPr>
          <w:lang w:val="en-GB" w:eastAsia="ja-JP"/>
        </w:rPr>
        <w:t>which is equal to around 13.72 million square km.</w:t>
      </w:r>
    </w:p>
    <w:p w14:paraId="159DDD48" w14:textId="56E0E10F" w:rsidR="00325F1B" w:rsidRPr="00325F1B" w:rsidRDefault="00421903" w:rsidP="00325F1B">
      <w:pPr>
        <w:rPr>
          <w:lang w:val="en-GB" w:eastAsia="ja-JP"/>
        </w:rPr>
      </w:pPr>
      <w:r>
        <w:rPr>
          <w:lang w:val="en-GB" w:eastAsia="ja-JP"/>
        </w:rPr>
        <w:t xml:space="preserve">Aircraft are </w:t>
      </w:r>
      <w:proofErr w:type="gramStart"/>
      <w:r>
        <w:rPr>
          <w:lang w:val="en-GB" w:eastAsia="ja-JP"/>
        </w:rPr>
        <w:t>in reality not</w:t>
      </w:r>
      <w:proofErr w:type="gramEnd"/>
      <w:r>
        <w:rPr>
          <w:lang w:val="en-GB" w:eastAsia="ja-JP"/>
        </w:rPr>
        <w:t xml:space="preserve"> likely to be evenly distributed around the 13.72 million square km. In the table below, we have calculated the nu</w:t>
      </w:r>
      <w:r w:rsidR="004260B3">
        <w:rPr>
          <w:lang w:val="en-GB" w:eastAsia="ja-JP"/>
        </w:rPr>
        <w:t xml:space="preserve">mber of square km per aircraft assuming completely even distribution over the whole US, </w:t>
      </w:r>
      <w:r w:rsidR="004E3658">
        <w:rPr>
          <w:lang w:val="en-GB" w:eastAsia="ja-JP"/>
        </w:rPr>
        <w:t xml:space="preserve">50% greater density in some areas </w:t>
      </w:r>
      <w:r w:rsidR="00BB09FC">
        <w:rPr>
          <w:lang w:val="en-GB" w:eastAsia="ja-JP"/>
        </w:rPr>
        <w:t>and</w:t>
      </w:r>
      <w:r w:rsidR="004E3658">
        <w:rPr>
          <w:lang w:val="en-GB" w:eastAsia="ja-JP"/>
        </w:rPr>
        <w:t xml:space="preserve"> 2 </w:t>
      </w:r>
      <w:r w:rsidR="00515640">
        <w:rPr>
          <w:lang w:val="en-GB" w:eastAsia="ja-JP"/>
        </w:rPr>
        <w:t>-</w:t>
      </w:r>
      <w:r w:rsidR="004E3658">
        <w:rPr>
          <w:lang w:val="en-GB" w:eastAsia="ja-JP"/>
        </w:rPr>
        <w:t xml:space="preserve"> 4 times greater aircraft density than if aircraft are completely evenly spaced.</w:t>
      </w:r>
      <w:r w:rsidR="0047524A">
        <w:rPr>
          <w:lang w:val="en-GB" w:eastAsia="ja-JP"/>
        </w:rPr>
        <w:t xml:space="preserve"> Also calculated are the corresponding cell radius.</w:t>
      </w:r>
      <w:r w:rsidR="00325F1B">
        <w:rPr>
          <w:lang w:val="en-GB" w:eastAsia="ja-JP"/>
        </w:rPr>
        <w:br/>
      </w:r>
    </w:p>
    <w:tbl>
      <w:tblPr>
        <w:tblStyle w:val="TableGrid"/>
        <w:tblW w:w="0" w:type="auto"/>
        <w:tblLook w:val="04A0" w:firstRow="1" w:lastRow="0" w:firstColumn="1" w:lastColumn="0" w:noHBand="0" w:noVBand="1"/>
      </w:tblPr>
      <w:tblGrid>
        <w:gridCol w:w="1925"/>
        <w:gridCol w:w="1926"/>
        <w:gridCol w:w="1926"/>
        <w:gridCol w:w="1926"/>
        <w:gridCol w:w="1926"/>
      </w:tblGrid>
      <w:tr w:rsidR="00D03D14" w14:paraId="11378D92" w14:textId="77777777" w:rsidTr="00D03D14">
        <w:tc>
          <w:tcPr>
            <w:tcW w:w="1925" w:type="dxa"/>
          </w:tcPr>
          <w:p w14:paraId="315780BB" w14:textId="77777777" w:rsidR="00D03D14" w:rsidRDefault="00D03D14" w:rsidP="00C92A67">
            <w:pPr>
              <w:rPr>
                <w:lang w:val="en-GB" w:eastAsia="ja-JP"/>
              </w:rPr>
            </w:pPr>
          </w:p>
        </w:tc>
        <w:tc>
          <w:tcPr>
            <w:tcW w:w="1926" w:type="dxa"/>
          </w:tcPr>
          <w:p w14:paraId="04F245A0" w14:textId="6145890B" w:rsidR="00D03D14" w:rsidRPr="00EA1F0A" w:rsidRDefault="00D03D14" w:rsidP="00EA1F0A">
            <w:pPr>
              <w:jc w:val="center"/>
              <w:rPr>
                <w:b/>
                <w:bCs/>
                <w:lang w:val="en-GB" w:eastAsia="ja-JP"/>
              </w:rPr>
            </w:pPr>
            <w:r w:rsidRPr="00EA1F0A">
              <w:rPr>
                <w:b/>
                <w:bCs/>
                <w:lang w:val="en-GB" w:eastAsia="ja-JP"/>
              </w:rPr>
              <w:t>Evenly spread aircraft over whole USA</w:t>
            </w:r>
          </w:p>
        </w:tc>
        <w:tc>
          <w:tcPr>
            <w:tcW w:w="1926" w:type="dxa"/>
          </w:tcPr>
          <w:p w14:paraId="5D65CDBC" w14:textId="7313A6A5" w:rsidR="00D03D14" w:rsidRPr="00EA1F0A" w:rsidRDefault="00D03D14" w:rsidP="00EA1F0A">
            <w:pPr>
              <w:jc w:val="center"/>
              <w:rPr>
                <w:b/>
                <w:bCs/>
                <w:lang w:val="en-GB" w:eastAsia="ja-JP"/>
              </w:rPr>
            </w:pPr>
            <w:r w:rsidRPr="00EA1F0A">
              <w:rPr>
                <w:b/>
                <w:bCs/>
                <w:lang w:val="en-GB" w:eastAsia="ja-JP"/>
              </w:rPr>
              <w:t>Area with 50% greater density than even</w:t>
            </w:r>
          </w:p>
        </w:tc>
        <w:tc>
          <w:tcPr>
            <w:tcW w:w="1926" w:type="dxa"/>
          </w:tcPr>
          <w:p w14:paraId="2592917F" w14:textId="1286AE67" w:rsidR="00D03D14" w:rsidRPr="00EA1F0A" w:rsidRDefault="00D03D14" w:rsidP="00EA1F0A">
            <w:pPr>
              <w:jc w:val="center"/>
              <w:rPr>
                <w:b/>
                <w:bCs/>
                <w:lang w:val="en-GB" w:eastAsia="ja-JP"/>
              </w:rPr>
            </w:pPr>
            <w:r w:rsidRPr="00EA1F0A">
              <w:rPr>
                <w:b/>
                <w:bCs/>
                <w:lang w:val="en-GB" w:eastAsia="ja-JP"/>
              </w:rPr>
              <w:t>Area with double density than even</w:t>
            </w:r>
          </w:p>
        </w:tc>
        <w:tc>
          <w:tcPr>
            <w:tcW w:w="1926" w:type="dxa"/>
          </w:tcPr>
          <w:p w14:paraId="02E473B5" w14:textId="227960A8" w:rsidR="00D03D14" w:rsidRPr="00EA1F0A" w:rsidRDefault="00D03D14" w:rsidP="00EA1F0A">
            <w:pPr>
              <w:jc w:val="center"/>
              <w:rPr>
                <w:b/>
                <w:bCs/>
                <w:lang w:val="en-GB" w:eastAsia="ja-JP"/>
              </w:rPr>
            </w:pPr>
            <w:r w:rsidRPr="00EA1F0A">
              <w:rPr>
                <w:b/>
                <w:bCs/>
                <w:lang w:val="en-GB" w:eastAsia="ja-JP"/>
              </w:rPr>
              <w:t>Area with 4 times density compared to even</w:t>
            </w:r>
          </w:p>
        </w:tc>
      </w:tr>
      <w:tr w:rsidR="00D03D14" w14:paraId="5E67742F" w14:textId="77777777" w:rsidTr="00D03D14">
        <w:tc>
          <w:tcPr>
            <w:tcW w:w="1925" w:type="dxa"/>
          </w:tcPr>
          <w:p w14:paraId="1B3ED0F7" w14:textId="684A1008" w:rsidR="00D03D14" w:rsidRPr="00EA1F0A" w:rsidRDefault="00AE1174" w:rsidP="00EA1F0A">
            <w:pPr>
              <w:jc w:val="center"/>
              <w:rPr>
                <w:b/>
                <w:bCs/>
                <w:lang w:val="en-GB" w:eastAsia="ja-JP"/>
              </w:rPr>
            </w:pPr>
            <w:r w:rsidRPr="00EA1F0A">
              <w:rPr>
                <w:b/>
                <w:bCs/>
                <w:lang w:val="en-GB" w:eastAsia="ja-JP"/>
              </w:rPr>
              <w:t>Square km per aircraft</w:t>
            </w:r>
          </w:p>
        </w:tc>
        <w:tc>
          <w:tcPr>
            <w:tcW w:w="1926" w:type="dxa"/>
          </w:tcPr>
          <w:p w14:paraId="53E363AE" w14:textId="04D46845" w:rsidR="00D03D14" w:rsidRDefault="002E196B" w:rsidP="00EA1F0A">
            <w:pPr>
              <w:jc w:val="center"/>
              <w:rPr>
                <w:lang w:val="en-GB" w:eastAsia="ja-JP"/>
              </w:rPr>
            </w:pPr>
            <w:r>
              <w:rPr>
                <w:lang w:val="en-GB" w:eastAsia="ja-JP"/>
              </w:rPr>
              <w:t>2540</w:t>
            </w:r>
          </w:p>
        </w:tc>
        <w:tc>
          <w:tcPr>
            <w:tcW w:w="1926" w:type="dxa"/>
          </w:tcPr>
          <w:p w14:paraId="5573DCC8" w14:textId="12A5C976" w:rsidR="00D03D14" w:rsidRDefault="002E196B" w:rsidP="00EA1F0A">
            <w:pPr>
              <w:jc w:val="center"/>
              <w:rPr>
                <w:lang w:val="en-GB" w:eastAsia="ja-JP"/>
              </w:rPr>
            </w:pPr>
            <w:r>
              <w:rPr>
                <w:lang w:val="en-GB" w:eastAsia="ja-JP"/>
              </w:rPr>
              <w:t>1693</w:t>
            </w:r>
          </w:p>
        </w:tc>
        <w:tc>
          <w:tcPr>
            <w:tcW w:w="1926" w:type="dxa"/>
          </w:tcPr>
          <w:p w14:paraId="58E9C4F0" w14:textId="184AD037" w:rsidR="00D03D14" w:rsidRDefault="0043705E" w:rsidP="00EA1F0A">
            <w:pPr>
              <w:jc w:val="center"/>
              <w:rPr>
                <w:lang w:val="en-GB" w:eastAsia="ja-JP"/>
              </w:rPr>
            </w:pPr>
            <w:r>
              <w:rPr>
                <w:lang w:val="en-GB" w:eastAsia="ja-JP"/>
              </w:rPr>
              <w:t>1270</w:t>
            </w:r>
          </w:p>
        </w:tc>
        <w:tc>
          <w:tcPr>
            <w:tcW w:w="1926" w:type="dxa"/>
          </w:tcPr>
          <w:p w14:paraId="1B3514B0" w14:textId="7BF98391" w:rsidR="00D03D14" w:rsidRDefault="0043705E" w:rsidP="00EA1F0A">
            <w:pPr>
              <w:jc w:val="center"/>
              <w:rPr>
                <w:lang w:val="en-GB" w:eastAsia="ja-JP"/>
              </w:rPr>
            </w:pPr>
            <w:r>
              <w:rPr>
                <w:lang w:val="en-GB" w:eastAsia="ja-JP"/>
              </w:rPr>
              <w:t>635</w:t>
            </w:r>
          </w:p>
        </w:tc>
      </w:tr>
      <w:tr w:rsidR="00D03D14" w14:paraId="5C22ECE8" w14:textId="77777777" w:rsidTr="00D03D14">
        <w:tc>
          <w:tcPr>
            <w:tcW w:w="1925" w:type="dxa"/>
          </w:tcPr>
          <w:p w14:paraId="41E11D85" w14:textId="6B8031AD" w:rsidR="00D03D14" w:rsidRPr="00EA1F0A" w:rsidRDefault="00802764" w:rsidP="00EA1F0A">
            <w:pPr>
              <w:jc w:val="center"/>
              <w:rPr>
                <w:b/>
                <w:bCs/>
                <w:lang w:val="en-GB" w:eastAsia="ja-JP"/>
              </w:rPr>
            </w:pPr>
            <w:r w:rsidRPr="00EA1F0A">
              <w:rPr>
                <w:b/>
                <w:bCs/>
                <w:lang w:val="en-GB" w:eastAsia="ja-JP"/>
              </w:rPr>
              <w:lastRenderedPageBreak/>
              <w:t>Approximate cell radius</w:t>
            </w:r>
            <w:r w:rsidR="008C137B" w:rsidRPr="00EA1F0A">
              <w:rPr>
                <w:b/>
                <w:bCs/>
                <w:lang w:val="en-GB" w:eastAsia="ja-JP"/>
              </w:rPr>
              <w:t xml:space="preserve"> (km)</w:t>
            </w:r>
          </w:p>
        </w:tc>
        <w:tc>
          <w:tcPr>
            <w:tcW w:w="1926" w:type="dxa"/>
          </w:tcPr>
          <w:p w14:paraId="7436471D" w14:textId="0CBDB57D" w:rsidR="00D03D14" w:rsidRDefault="008C137B" w:rsidP="00EA1F0A">
            <w:pPr>
              <w:jc w:val="center"/>
              <w:rPr>
                <w:lang w:val="en-GB" w:eastAsia="ja-JP"/>
              </w:rPr>
            </w:pPr>
            <w:r>
              <w:rPr>
                <w:lang w:val="en-GB" w:eastAsia="ja-JP"/>
              </w:rPr>
              <w:t>28</w:t>
            </w:r>
          </w:p>
        </w:tc>
        <w:tc>
          <w:tcPr>
            <w:tcW w:w="1926" w:type="dxa"/>
          </w:tcPr>
          <w:p w14:paraId="61530E88" w14:textId="5987DE3A" w:rsidR="00D03D14" w:rsidRDefault="008C137B" w:rsidP="00EA1F0A">
            <w:pPr>
              <w:jc w:val="center"/>
              <w:rPr>
                <w:lang w:val="en-GB" w:eastAsia="ja-JP"/>
              </w:rPr>
            </w:pPr>
            <w:r>
              <w:rPr>
                <w:lang w:val="en-GB" w:eastAsia="ja-JP"/>
              </w:rPr>
              <w:t>23</w:t>
            </w:r>
          </w:p>
        </w:tc>
        <w:tc>
          <w:tcPr>
            <w:tcW w:w="1926" w:type="dxa"/>
          </w:tcPr>
          <w:p w14:paraId="4A615FEE" w14:textId="0BEE7479" w:rsidR="00D03D14" w:rsidRDefault="00267412" w:rsidP="00EA1F0A">
            <w:pPr>
              <w:jc w:val="center"/>
              <w:rPr>
                <w:lang w:val="en-GB" w:eastAsia="ja-JP"/>
              </w:rPr>
            </w:pPr>
            <w:r>
              <w:rPr>
                <w:lang w:val="en-GB" w:eastAsia="ja-JP"/>
              </w:rPr>
              <w:t>20</w:t>
            </w:r>
          </w:p>
        </w:tc>
        <w:tc>
          <w:tcPr>
            <w:tcW w:w="1926" w:type="dxa"/>
          </w:tcPr>
          <w:p w14:paraId="14AA1637" w14:textId="7E3F0F54" w:rsidR="00D03D14" w:rsidRDefault="00267412" w:rsidP="00EA1F0A">
            <w:pPr>
              <w:jc w:val="center"/>
              <w:rPr>
                <w:lang w:val="en-GB" w:eastAsia="ja-JP"/>
              </w:rPr>
            </w:pPr>
            <w:r>
              <w:rPr>
                <w:lang w:val="en-GB" w:eastAsia="ja-JP"/>
              </w:rPr>
              <w:t>14</w:t>
            </w:r>
          </w:p>
        </w:tc>
      </w:tr>
      <w:tr w:rsidR="00D03D14" w14:paraId="58D2F56B" w14:textId="77777777" w:rsidTr="00D03D14">
        <w:tc>
          <w:tcPr>
            <w:tcW w:w="1925" w:type="dxa"/>
          </w:tcPr>
          <w:p w14:paraId="42E77193" w14:textId="0BE0B8F2" w:rsidR="00D03D14" w:rsidRPr="00EA1F0A" w:rsidRDefault="00802764" w:rsidP="00EA1F0A">
            <w:pPr>
              <w:jc w:val="center"/>
              <w:rPr>
                <w:b/>
                <w:bCs/>
                <w:lang w:val="en-GB" w:eastAsia="ja-JP"/>
              </w:rPr>
            </w:pPr>
            <w:r w:rsidRPr="00EA1F0A">
              <w:rPr>
                <w:b/>
                <w:bCs/>
                <w:lang w:val="en-GB" w:eastAsia="ja-JP"/>
              </w:rPr>
              <w:t>Time to fly across cell at cruising speed</w:t>
            </w:r>
            <w:r w:rsidR="00A608FB" w:rsidRPr="00EA1F0A">
              <w:rPr>
                <w:b/>
                <w:bCs/>
                <w:lang w:val="en-GB" w:eastAsia="ja-JP"/>
              </w:rPr>
              <w:t xml:space="preserve"> (second)</w:t>
            </w:r>
          </w:p>
        </w:tc>
        <w:tc>
          <w:tcPr>
            <w:tcW w:w="1926" w:type="dxa"/>
          </w:tcPr>
          <w:p w14:paraId="43FCE074" w14:textId="2C00993A" w:rsidR="00D03D14" w:rsidRDefault="00673221" w:rsidP="00EA1F0A">
            <w:pPr>
              <w:jc w:val="center"/>
              <w:rPr>
                <w:lang w:val="en-GB" w:eastAsia="ja-JP"/>
              </w:rPr>
            </w:pPr>
            <w:r>
              <w:rPr>
                <w:lang w:val="en-GB" w:eastAsia="ja-JP"/>
              </w:rPr>
              <w:t>168</w:t>
            </w:r>
          </w:p>
        </w:tc>
        <w:tc>
          <w:tcPr>
            <w:tcW w:w="1926" w:type="dxa"/>
          </w:tcPr>
          <w:p w14:paraId="573BA9FD" w14:textId="2E030AB5" w:rsidR="00D03D14" w:rsidRDefault="0058303F" w:rsidP="00EA1F0A">
            <w:pPr>
              <w:jc w:val="center"/>
              <w:rPr>
                <w:lang w:val="en-GB" w:eastAsia="ja-JP"/>
              </w:rPr>
            </w:pPr>
            <w:r>
              <w:rPr>
                <w:lang w:val="en-GB" w:eastAsia="ja-JP"/>
              </w:rPr>
              <w:t>138</w:t>
            </w:r>
          </w:p>
        </w:tc>
        <w:tc>
          <w:tcPr>
            <w:tcW w:w="1926" w:type="dxa"/>
          </w:tcPr>
          <w:p w14:paraId="26F545AC" w14:textId="45BE83EA" w:rsidR="00D03D14" w:rsidRDefault="0058303F" w:rsidP="00EA1F0A">
            <w:pPr>
              <w:jc w:val="center"/>
              <w:rPr>
                <w:lang w:val="en-GB" w:eastAsia="ja-JP"/>
              </w:rPr>
            </w:pPr>
            <w:r>
              <w:rPr>
                <w:lang w:val="en-GB" w:eastAsia="ja-JP"/>
              </w:rPr>
              <w:t>120</w:t>
            </w:r>
          </w:p>
        </w:tc>
        <w:tc>
          <w:tcPr>
            <w:tcW w:w="1926" w:type="dxa"/>
          </w:tcPr>
          <w:p w14:paraId="2A7EAD81" w14:textId="38D790C2" w:rsidR="00D03D14" w:rsidRDefault="00906CD8" w:rsidP="00325F1B">
            <w:pPr>
              <w:keepNext/>
              <w:jc w:val="center"/>
              <w:rPr>
                <w:lang w:val="en-GB" w:eastAsia="ja-JP"/>
              </w:rPr>
            </w:pPr>
            <w:r>
              <w:rPr>
                <w:lang w:val="en-GB" w:eastAsia="ja-JP"/>
              </w:rPr>
              <w:t>84</w:t>
            </w:r>
          </w:p>
        </w:tc>
      </w:tr>
    </w:tbl>
    <w:p w14:paraId="0962DEB1" w14:textId="6E145F81" w:rsidR="0047524A" w:rsidRPr="005C1ED8" w:rsidRDefault="00325F1B" w:rsidP="00325F1B">
      <w:pPr>
        <w:pStyle w:val="Caption"/>
        <w:jc w:val="center"/>
        <w:rPr>
          <w:b w:val="0"/>
          <w:lang w:val="en-GB" w:eastAsia="ja-JP"/>
        </w:rPr>
      </w:pPr>
      <w:r w:rsidRPr="005C1ED8">
        <w:rPr>
          <w:b w:val="0"/>
          <w:bCs/>
        </w:rPr>
        <w:t xml:space="preserve">Table </w:t>
      </w:r>
      <w:r w:rsidRPr="005C1ED8">
        <w:rPr>
          <w:b w:val="0"/>
          <w:bCs/>
        </w:rPr>
        <w:fldChar w:fldCharType="begin"/>
      </w:r>
      <w:r w:rsidRPr="005C1ED8">
        <w:rPr>
          <w:b w:val="0"/>
          <w:bCs/>
        </w:rPr>
        <w:instrText xml:space="preserve"> SEQ Table \* ARABIC </w:instrText>
      </w:r>
      <w:r w:rsidRPr="005C1ED8">
        <w:rPr>
          <w:b w:val="0"/>
          <w:bCs/>
        </w:rPr>
        <w:fldChar w:fldCharType="separate"/>
      </w:r>
      <w:r w:rsidR="00003751">
        <w:rPr>
          <w:b w:val="0"/>
          <w:bCs/>
          <w:noProof/>
        </w:rPr>
        <w:t>1</w:t>
      </w:r>
      <w:r w:rsidRPr="005C1ED8">
        <w:rPr>
          <w:b w:val="0"/>
          <w:bCs/>
        </w:rPr>
        <w:fldChar w:fldCharType="end"/>
      </w:r>
      <w:r w:rsidRPr="005C1ED8">
        <w:rPr>
          <w:b w:val="0"/>
          <w:bCs/>
        </w:rPr>
        <w:t xml:space="preserve">: </w:t>
      </w:r>
      <w:r w:rsidR="005C1ED8" w:rsidRPr="005C1ED8">
        <w:rPr>
          <w:b w:val="0"/>
          <w:bCs/>
        </w:rPr>
        <w:t>Aircraft density</w:t>
      </w:r>
      <w:r w:rsidR="005F6130" w:rsidRPr="005C1ED8">
        <w:rPr>
          <w:b w:val="0"/>
          <w:bCs/>
        </w:rPr>
        <w:t xml:space="preserve"> for USA</w:t>
      </w:r>
      <w:r w:rsidRPr="005C1ED8">
        <w:rPr>
          <w:b w:val="0"/>
          <w:bCs/>
        </w:rPr>
        <w:br/>
      </w:r>
    </w:p>
    <w:p w14:paraId="5AA316DF" w14:textId="5ECA27AA" w:rsidR="00C066E6" w:rsidRDefault="00C066E6" w:rsidP="00C92A67">
      <w:pPr>
        <w:rPr>
          <w:lang w:val="en-GB" w:eastAsia="ja-JP"/>
        </w:rPr>
      </w:pPr>
      <w:r w:rsidRPr="005C1ED8">
        <w:rPr>
          <w:u w:val="single"/>
          <w:lang w:val="en-GB" w:eastAsia="ja-JP"/>
        </w:rPr>
        <w:t>China:</w:t>
      </w:r>
      <w:r w:rsidRPr="005C1ED8">
        <w:rPr>
          <w:lang w:val="en-GB" w:eastAsia="ja-JP"/>
        </w:rPr>
        <w:t xml:space="preserve"> </w:t>
      </w:r>
      <w:r w:rsidR="00792C98" w:rsidRPr="005C1ED8">
        <w:rPr>
          <w:lang w:val="en-GB" w:eastAsia="ja-JP"/>
        </w:rPr>
        <w:t>A recent article</w:t>
      </w:r>
      <w:r w:rsidR="00B10EDC" w:rsidRPr="005C1ED8">
        <w:rPr>
          <w:lang w:val="en-GB" w:eastAsia="ja-JP"/>
        </w:rPr>
        <w:t xml:space="preserve"> stated </w:t>
      </w:r>
      <w:r w:rsidR="004634F0" w:rsidRPr="005C1ED8">
        <w:rPr>
          <w:lang w:val="en-GB" w:eastAsia="ja-JP"/>
        </w:rPr>
        <w:t xml:space="preserve">Chinese aviation market </w:t>
      </w:r>
      <w:r w:rsidR="002B4C9D" w:rsidRPr="005C1ED8">
        <w:rPr>
          <w:lang w:val="en-GB" w:eastAsia="ja-JP"/>
        </w:rPr>
        <w:t xml:space="preserve">hitting </w:t>
      </w:r>
      <w:r w:rsidR="00FC7F84" w:rsidRPr="005C1ED8">
        <w:rPr>
          <w:lang w:val="en-GB" w:eastAsia="ja-JP"/>
        </w:rPr>
        <w:t xml:space="preserve">12,000 daily </w:t>
      </w:r>
      <w:r w:rsidR="00EA6EE8" w:rsidRPr="005C1ED8">
        <w:rPr>
          <w:lang w:val="en-GB" w:eastAsia="ja-JP"/>
        </w:rPr>
        <w:t>aircrafts</w:t>
      </w:r>
      <w:r w:rsidR="00FC7F84" w:rsidRPr="005C1ED8">
        <w:rPr>
          <w:lang w:val="en-GB" w:eastAsia="ja-JP"/>
        </w:rPr>
        <w:t xml:space="preserve"> at 64.5% of pre-pandemic level</w:t>
      </w:r>
      <w:r w:rsidR="0048557B" w:rsidRPr="005C1ED8">
        <w:rPr>
          <w:lang w:val="en-GB" w:eastAsia="ja-JP"/>
        </w:rPr>
        <w:t xml:space="preserve"> in July 2022</w:t>
      </w:r>
      <w:r w:rsidR="00B17C7D">
        <w:rPr>
          <w:lang w:val="en-GB" w:eastAsia="ja-JP"/>
        </w:rPr>
        <w:t xml:space="preserve"> </w:t>
      </w:r>
      <w:r w:rsidR="00B17C7D">
        <w:rPr>
          <w:lang w:val="en-GB" w:eastAsia="ja-JP"/>
        </w:rPr>
        <w:fldChar w:fldCharType="begin"/>
      </w:r>
      <w:r w:rsidR="00B17C7D">
        <w:rPr>
          <w:lang w:val="en-GB" w:eastAsia="ja-JP"/>
        </w:rPr>
        <w:instrText xml:space="preserve"> REF _Ref115274801 \r \h </w:instrText>
      </w:r>
      <w:r w:rsidR="00B17C7D">
        <w:rPr>
          <w:lang w:val="en-GB" w:eastAsia="ja-JP"/>
        </w:rPr>
      </w:r>
      <w:r w:rsidR="00B17C7D">
        <w:rPr>
          <w:lang w:val="en-GB" w:eastAsia="ja-JP"/>
        </w:rPr>
        <w:fldChar w:fldCharType="separate"/>
      </w:r>
      <w:r w:rsidR="00003751">
        <w:rPr>
          <w:lang w:val="en-GB" w:eastAsia="ja-JP"/>
        </w:rPr>
        <w:t>[2]</w:t>
      </w:r>
      <w:r w:rsidR="00B17C7D">
        <w:rPr>
          <w:lang w:val="en-GB" w:eastAsia="ja-JP"/>
        </w:rPr>
        <w:fldChar w:fldCharType="end"/>
      </w:r>
      <w:r w:rsidR="00FC7F84" w:rsidRPr="005C1ED8">
        <w:rPr>
          <w:lang w:val="en-GB" w:eastAsia="ja-JP"/>
        </w:rPr>
        <w:t xml:space="preserve">. </w:t>
      </w:r>
      <w:r w:rsidR="0048557B" w:rsidRPr="005C1ED8">
        <w:rPr>
          <w:lang w:val="en-GB" w:eastAsia="ja-JP"/>
        </w:rPr>
        <w:t xml:space="preserve">Scaling up </w:t>
      </w:r>
      <w:r w:rsidR="007442BA" w:rsidRPr="005C1ED8">
        <w:rPr>
          <w:lang w:val="en-GB" w:eastAsia="ja-JP"/>
        </w:rPr>
        <w:t>to 100% pre-pandemic level</w:t>
      </w:r>
      <w:r w:rsidR="00042640" w:rsidRPr="005C1ED8">
        <w:rPr>
          <w:lang w:val="en-GB" w:eastAsia="ja-JP"/>
        </w:rPr>
        <w:t xml:space="preserve">, we take </w:t>
      </w:r>
      <w:r w:rsidR="00AE18AE" w:rsidRPr="005C1ED8">
        <w:rPr>
          <w:lang w:val="en-GB" w:eastAsia="ja-JP"/>
        </w:rPr>
        <w:t xml:space="preserve">approximately </w:t>
      </w:r>
      <w:r w:rsidR="00BC3382" w:rsidRPr="005C1ED8">
        <w:rPr>
          <w:lang w:val="en-GB" w:eastAsia="ja-JP"/>
        </w:rPr>
        <w:t xml:space="preserve">18,000 daily </w:t>
      </w:r>
      <w:r w:rsidR="00EA6EE8" w:rsidRPr="005C1ED8">
        <w:rPr>
          <w:lang w:val="en-GB" w:eastAsia="ja-JP"/>
        </w:rPr>
        <w:t>aircraft</w:t>
      </w:r>
      <w:r w:rsidR="00BC3382" w:rsidRPr="005C1ED8">
        <w:rPr>
          <w:lang w:val="en-GB" w:eastAsia="ja-JP"/>
        </w:rPr>
        <w:t xml:space="preserve"> in our calculations.</w:t>
      </w:r>
      <w:r w:rsidR="008B3183" w:rsidRPr="005C1ED8">
        <w:rPr>
          <w:lang w:val="en-GB" w:eastAsia="ja-JP"/>
        </w:rPr>
        <w:t xml:space="preserve"> </w:t>
      </w:r>
      <w:r w:rsidR="004C4DD8" w:rsidRPr="005C1ED8">
        <w:rPr>
          <w:lang w:val="en-GB" w:eastAsia="ja-JP"/>
        </w:rPr>
        <w:t>As per our knowledge with</w:t>
      </w:r>
      <w:r w:rsidR="00EA6EE8" w:rsidRPr="005C1ED8">
        <w:rPr>
          <w:lang w:val="en-GB" w:eastAsia="ja-JP"/>
        </w:rPr>
        <w:t xml:space="preserve"> no data available for </w:t>
      </w:r>
      <w:r w:rsidR="00F71D73">
        <w:rPr>
          <w:lang w:val="en-GB" w:eastAsia="ja-JP"/>
        </w:rPr>
        <w:t xml:space="preserve">the </w:t>
      </w:r>
      <w:r w:rsidR="002602D8" w:rsidRPr="005C1ED8">
        <w:rPr>
          <w:lang w:val="en-GB" w:eastAsia="ja-JP"/>
        </w:rPr>
        <w:t xml:space="preserve">number of aircraft flying simultaneously </w:t>
      </w:r>
      <w:r w:rsidR="002602D8">
        <w:rPr>
          <w:lang w:val="en-GB" w:eastAsia="ja-JP"/>
        </w:rPr>
        <w:t xml:space="preserve">over China region, we </w:t>
      </w:r>
      <w:r w:rsidR="00CE6942">
        <w:rPr>
          <w:lang w:val="en-GB" w:eastAsia="ja-JP"/>
        </w:rPr>
        <w:t xml:space="preserve">assume it to be </w:t>
      </w:r>
      <w:r w:rsidR="002E1C59">
        <w:rPr>
          <w:lang w:val="en-GB" w:eastAsia="ja-JP"/>
        </w:rPr>
        <w:t>nearly one-fifth of the daily aircraft</w:t>
      </w:r>
      <w:r w:rsidR="00643709">
        <w:rPr>
          <w:lang w:val="en-GB" w:eastAsia="ja-JP"/>
        </w:rPr>
        <w:t>, i.e.,</w:t>
      </w:r>
      <w:r w:rsidR="002E1C59">
        <w:rPr>
          <w:lang w:val="en-GB" w:eastAsia="ja-JP"/>
        </w:rPr>
        <w:t xml:space="preserve"> </w:t>
      </w:r>
      <w:r w:rsidR="00A46ADE">
        <w:rPr>
          <w:lang w:val="en-GB" w:eastAsia="ja-JP"/>
        </w:rPr>
        <w:t>around 3600.</w:t>
      </w:r>
      <w:r w:rsidR="003E4AD6">
        <w:rPr>
          <w:lang w:val="en-GB" w:eastAsia="ja-JP"/>
        </w:rPr>
        <w:br/>
      </w:r>
      <w:r w:rsidR="006724F2">
        <w:rPr>
          <w:lang w:val="en-GB" w:eastAsia="ja-JP"/>
        </w:rPr>
        <w:br/>
      </w:r>
      <w:r w:rsidR="00AE209C">
        <w:rPr>
          <w:lang w:val="en-GB" w:eastAsia="ja-JP"/>
        </w:rPr>
        <w:t xml:space="preserve">As per the </w:t>
      </w:r>
      <w:r w:rsidR="00885CB8">
        <w:rPr>
          <w:lang w:val="en-GB" w:eastAsia="ja-JP"/>
        </w:rPr>
        <w:t>report from C</w:t>
      </w:r>
      <w:r w:rsidR="00224007">
        <w:rPr>
          <w:lang w:val="en-GB" w:eastAsia="ja-JP"/>
        </w:rPr>
        <w:t>ivil Aviation Industry China</w:t>
      </w:r>
      <w:r w:rsidR="00EC5FC4">
        <w:rPr>
          <w:lang w:val="en-GB" w:eastAsia="ja-JP"/>
        </w:rPr>
        <w:t xml:space="preserve"> in 2020</w:t>
      </w:r>
      <w:r w:rsidR="00643709">
        <w:rPr>
          <w:lang w:val="en-GB" w:eastAsia="ja-JP"/>
        </w:rPr>
        <w:t xml:space="preserve"> </w:t>
      </w:r>
      <w:r w:rsidR="00643709">
        <w:rPr>
          <w:lang w:val="en-GB" w:eastAsia="ja-JP"/>
        </w:rPr>
        <w:fldChar w:fldCharType="begin"/>
      </w:r>
      <w:r w:rsidR="00643709">
        <w:rPr>
          <w:lang w:val="en-GB" w:eastAsia="ja-JP"/>
        </w:rPr>
        <w:instrText xml:space="preserve"> REF _Ref115274875 \r \h </w:instrText>
      </w:r>
      <w:r w:rsidR="00643709">
        <w:rPr>
          <w:lang w:val="en-GB" w:eastAsia="ja-JP"/>
        </w:rPr>
      </w:r>
      <w:r w:rsidR="00643709">
        <w:rPr>
          <w:lang w:val="en-GB" w:eastAsia="ja-JP"/>
        </w:rPr>
        <w:fldChar w:fldCharType="separate"/>
      </w:r>
      <w:r w:rsidR="00003751">
        <w:rPr>
          <w:lang w:val="en-GB" w:eastAsia="ja-JP"/>
        </w:rPr>
        <w:t>[3]</w:t>
      </w:r>
      <w:r w:rsidR="00643709">
        <w:rPr>
          <w:lang w:val="en-GB" w:eastAsia="ja-JP"/>
        </w:rPr>
        <w:fldChar w:fldCharType="end"/>
      </w:r>
      <w:r w:rsidR="00885CB8">
        <w:rPr>
          <w:lang w:val="en-GB" w:eastAsia="ja-JP"/>
        </w:rPr>
        <w:t>, total distance of airline routes (</w:t>
      </w:r>
      <w:r w:rsidR="00EC5FC4">
        <w:rPr>
          <w:lang w:val="en-GB" w:eastAsia="ja-JP"/>
        </w:rPr>
        <w:t>non-overlapping</w:t>
      </w:r>
      <w:r w:rsidR="00885CB8">
        <w:rPr>
          <w:lang w:val="en-GB" w:eastAsia="ja-JP"/>
        </w:rPr>
        <w:t xml:space="preserve">) </w:t>
      </w:r>
      <w:r w:rsidR="00EC5FC4">
        <w:rPr>
          <w:lang w:val="en-GB" w:eastAsia="ja-JP"/>
        </w:rPr>
        <w:t>span</w:t>
      </w:r>
      <w:r w:rsidR="00E255D9">
        <w:rPr>
          <w:lang w:val="en-GB" w:eastAsia="ja-JP"/>
        </w:rPr>
        <w:t>s</w:t>
      </w:r>
      <w:r w:rsidR="00EC5FC4">
        <w:rPr>
          <w:lang w:val="en-GB" w:eastAsia="ja-JP"/>
        </w:rPr>
        <w:t xml:space="preserve"> over </w:t>
      </w:r>
      <w:r w:rsidR="00E255D9">
        <w:rPr>
          <w:lang w:val="en-GB" w:eastAsia="ja-JP"/>
        </w:rPr>
        <w:t xml:space="preserve">9.426 million square km. </w:t>
      </w:r>
      <w:r w:rsidR="00B061F0">
        <w:rPr>
          <w:lang w:val="en-GB" w:eastAsia="ja-JP"/>
        </w:rPr>
        <w:t xml:space="preserve">It is certain </w:t>
      </w:r>
      <w:r w:rsidR="009C7229">
        <w:rPr>
          <w:lang w:val="en-GB" w:eastAsia="ja-JP"/>
        </w:rPr>
        <w:t>like</w:t>
      </w:r>
      <w:r w:rsidR="00B061F0">
        <w:rPr>
          <w:lang w:val="en-GB" w:eastAsia="ja-JP"/>
        </w:rPr>
        <w:t xml:space="preserve"> USA analysis that aircraft </w:t>
      </w:r>
      <w:r w:rsidR="00CB664C">
        <w:rPr>
          <w:lang w:val="en-GB" w:eastAsia="ja-JP"/>
        </w:rPr>
        <w:t>will not be even distributed</w:t>
      </w:r>
      <w:r w:rsidR="009C7229">
        <w:rPr>
          <w:lang w:val="en-GB" w:eastAsia="ja-JP"/>
        </w:rPr>
        <w:t>,</w:t>
      </w:r>
      <w:r w:rsidR="00CB664C">
        <w:rPr>
          <w:lang w:val="en-GB" w:eastAsia="ja-JP"/>
        </w:rPr>
        <w:t xml:space="preserve"> with traffic movements highest in Eastern</w:t>
      </w:r>
      <w:r w:rsidR="009C7229">
        <w:rPr>
          <w:lang w:val="en-GB" w:eastAsia="ja-JP"/>
        </w:rPr>
        <w:t xml:space="preserve"> to lowest in North-eastern regions in China [3]. </w:t>
      </w:r>
      <w:r w:rsidR="009C7229">
        <w:rPr>
          <w:lang w:val="en-GB" w:eastAsia="ja-JP"/>
        </w:rPr>
        <w:br/>
      </w:r>
    </w:p>
    <w:tbl>
      <w:tblPr>
        <w:tblStyle w:val="TableGrid"/>
        <w:tblW w:w="0" w:type="auto"/>
        <w:tblLook w:val="04A0" w:firstRow="1" w:lastRow="0" w:firstColumn="1" w:lastColumn="0" w:noHBand="0" w:noVBand="1"/>
      </w:tblPr>
      <w:tblGrid>
        <w:gridCol w:w="1925"/>
        <w:gridCol w:w="1926"/>
        <w:gridCol w:w="1926"/>
        <w:gridCol w:w="1926"/>
        <w:gridCol w:w="1926"/>
      </w:tblGrid>
      <w:tr w:rsidR="003E4AD6" w:rsidRPr="00EA1F0A" w14:paraId="302136FD" w14:textId="77777777" w:rsidTr="008B28E8">
        <w:tc>
          <w:tcPr>
            <w:tcW w:w="1925" w:type="dxa"/>
          </w:tcPr>
          <w:p w14:paraId="68A51D2E" w14:textId="77777777" w:rsidR="003E4AD6" w:rsidRDefault="003E4AD6" w:rsidP="008B28E8">
            <w:pPr>
              <w:rPr>
                <w:lang w:val="en-GB" w:eastAsia="ja-JP"/>
              </w:rPr>
            </w:pPr>
          </w:p>
        </w:tc>
        <w:tc>
          <w:tcPr>
            <w:tcW w:w="1926" w:type="dxa"/>
          </w:tcPr>
          <w:p w14:paraId="215D4A06" w14:textId="3340F799" w:rsidR="003E4AD6" w:rsidRPr="00EA1F0A" w:rsidRDefault="003E4AD6" w:rsidP="008B28E8">
            <w:pPr>
              <w:jc w:val="center"/>
              <w:rPr>
                <w:b/>
                <w:bCs/>
                <w:lang w:val="en-GB" w:eastAsia="ja-JP"/>
              </w:rPr>
            </w:pPr>
            <w:r w:rsidRPr="00EA1F0A">
              <w:rPr>
                <w:b/>
                <w:bCs/>
                <w:lang w:val="en-GB" w:eastAsia="ja-JP"/>
              </w:rPr>
              <w:t xml:space="preserve">Evenly spread aircraft over whole </w:t>
            </w:r>
            <w:r w:rsidR="009C7229">
              <w:rPr>
                <w:b/>
                <w:bCs/>
                <w:lang w:val="en-GB" w:eastAsia="ja-JP"/>
              </w:rPr>
              <w:t>China</w:t>
            </w:r>
          </w:p>
        </w:tc>
        <w:tc>
          <w:tcPr>
            <w:tcW w:w="1926" w:type="dxa"/>
          </w:tcPr>
          <w:p w14:paraId="12ED99A1" w14:textId="77777777" w:rsidR="003E4AD6" w:rsidRPr="00EA1F0A" w:rsidRDefault="003E4AD6" w:rsidP="008B28E8">
            <w:pPr>
              <w:jc w:val="center"/>
              <w:rPr>
                <w:b/>
                <w:bCs/>
                <w:lang w:val="en-GB" w:eastAsia="ja-JP"/>
              </w:rPr>
            </w:pPr>
            <w:r w:rsidRPr="00EA1F0A">
              <w:rPr>
                <w:b/>
                <w:bCs/>
                <w:lang w:val="en-GB" w:eastAsia="ja-JP"/>
              </w:rPr>
              <w:t>Area with 50% greater density than even</w:t>
            </w:r>
          </w:p>
        </w:tc>
        <w:tc>
          <w:tcPr>
            <w:tcW w:w="1926" w:type="dxa"/>
          </w:tcPr>
          <w:p w14:paraId="402B79F9" w14:textId="77777777" w:rsidR="003E4AD6" w:rsidRPr="00EA1F0A" w:rsidRDefault="003E4AD6" w:rsidP="008B28E8">
            <w:pPr>
              <w:jc w:val="center"/>
              <w:rPr>
                <w:b/>
                <w:bCs/>
                <w:lang w:val="en-GB" w:eastAsia="ja-JP"/>
              </w:rPr>
            </w:pPr>
            <w:r w:rsidRPr="00EA1F0A">
              <w:rPr>
                <w:b/>
                <w:bCs/>
                <w:lang w:val="en-GB" w:eastAsia="ja-JP"/>
              </w:rPr>
              <w:t>Area with double density than even</w:t>
            </w:r>
          </w:p>
        </w:tc>
        <w:tc>
          <w:tcPr>
            <w:tcW w:w="1926" w:type="dxa"/>
          </w:tcPr>
          <w:p w14:paraId="5EF3200B" w14:textId="77777777" w:rsidR="003E4AD6" w:rsidRPr="00EA1F0A" w:rsidRDefault="003E4AD6" w:rsidP="008B28E8">
            <w:pPr>
              <w:jc w:val="center"/>
              <w:rPr>
                <w:b/>
                <w:bCs/>
                <w:lang w:val="en-GB" w:eastAsia="ja-JP"/>
              </w:rPr>
            </w:pPr>
            <w:r w:rsidRPr="00EA1F0A">
              <w:rPr>
                <w:b/>
                <w:bCs/>
                <w:lang w:val="en-GB" w:eastAsia="ja-JP"/>
              </w:rPr>
              <w:t>Area with 4 times density compared to even</w:t>
            </w:r>
          </w:p>
        </w:tc>
      </w:tr>
      <w:tr w:rsidR="003E4AD6" w14:paraId="6B26F3DE" w14:textId="77777777" w:rsidTr="008B28E8">
        <w:tc>
          <w:tcPr>
            <w:tcW w:w="1925" w:type="dxa"/>
          </w:tcPr>
          <w:p w14:paraId="05475E75" w14:textId="77777777" w:rsidR="003E4AD6" w:rsidRPr="00EA1F0A" w:rsidRDefault="003E4AD6" w:rsidP="008B28E8">
            <w:pPr>
              <w:jc w:val="center"/>
              <w:rPr>
                <w:b/>
                <w:bCs/>
                <w:lang w:val="en-GB" w:eastAsia="ja-JP"/>
              </w:rPr>
            </w:pPr>
            <w:r w:rsidRPr="00EA1F0A">
              <w:rPr>
                <w:b/>
                <w:bCs/>
                <w:lang w:val="en-GB" w:eastAsia="ja-JP"/>
              </w:rPr>
              <w:t>Square km per aircraft</w:t>
            </w:r>
          </w:p>
        </w:tc>
        <w:tc>
          <w:tcPr>
            <w:tcW w:w="1926" w:type="dxa"/>
          </w:tcPr>
          <w:p w14:paraId="1DFF5A1D" w14:textId="5E5E90F2" w:rsidR="003E4AD6" w:rsidRDefault="002D734F" w:rsidP="008B28E8">
            <w:pPr>
              <w:jc w:val="center"/>
              <w:rPr>
                <w:lang w:val="en-GB" w:eastAsia="ja-JP"/>
              </w:rPr>
            </w:pPr>
            <w:r>
              <w:rPr>
                <w:lang w:val="en-GB" w:eastAsia="ja-JP"/>
              </w:rPr>
              <w:t>2618</w:t>
            </w:r>
          </w:p>
        </w:tc>
        <w:tc>
          <w:tcPr>
            <w:tcW w:w="1926" w:type="dxa"/>
          </w:tcPr>
          <w:p w14:paraId="6830D96F" w14:textId="7A37361F" w:rsidR="003E4AD6" w:rsidRDefault="00457E8A" w:rsidP="008B28E8">
            <w:pPr>
              <w:jc w:val="center"/>
              <w:rPr>
                <w:lang w:val="en-GB" w:eastAsia="ja-JP"/>
              </w:rPr>
            </w:pPr>
            <w:r>
              <w:rPr>
                <w:lang w:val="en-GB" w:eastAsia="ja-JP"/>
              </w:rPr>
              <w:t>1728</w:t>
            </w:r>
          </w:p>
        </w:tc>
        <w:tc>
          <w:tcPr>
            <w:tcW w:w="1926" w:type="dxa"/>
          </w:tcPr>
          <w:p w14:paraId="35125B6E" w14:textId="31738B56" w:rsidR="003E4AD6" w:rsidRDefault="00BE46D3" w:rsidP="008B28E8">
            <w:pPr>
              <w:jc w:val="center"/>
              <w:rPr>
                <w:lang w:val="en-GB" w:eastAsia="ja-JP"/>
              </w:rPr>
            </w:pPr>
            <w:r>
              <w:rPr>
                <w:lang w:val="en-GB" w:eastAsia="ja-JP"/>
              </w:rPr>
              <w:t>1309</w:t>
            </w:r>
          </w:p>
        </w:tc>
        <w:tc>
          <w:tcPr>
            <w:tcW w:w="1926" w:type="dxa"/>
          </w:tcPr>
          <w:p w14:paraId="1C4A5837" w14:textId="3EE70BEB" w:rsidR="003E4AD6" w:rsidRDefault="00BE46D3" w:rsidP="008B28E8">
            <w:pPr>
              <w:jc w:val="center"/>
              <w:rPr>
                <w:lang w:val="en-GB" w:eastAsia="ja-JP"/>
              </w:rPr>
            </w:pPr>
            <w:r>
              <w:rPr>
                <w:lang w:val="en-GB" w:eastAsia="ja-JP"/>
              </w:rPr>
              <w:t>655</w:t>
            </w:r>
          </w:p>
        </w:tc>
      </w:tr>
      <w:tr w:rsidR="003E4AD6" w14:paraId="20FD1183" w14:textId="77777777" w:rsidTr="008B28E8">
        <w:tc>
          <w:tcPr>
            <w:tcW w:w="1925" w:type="dxa"/>
          </w:tcPr>
          <w:p w14:paraId="50668D33" w14:textId="77777777" w:rsidR="003E4AD6" w:rsidRPr="00EA1F0A" w:rsidRDefault="003E4AD6" w:rsidP="008B28E8">
            <w:pPr>
              <w:jc w:val="center"/>
              <w:rPr>
                <w:b/>
                <w:bCs/>
                <w:lang w:val="en-GB" w:eastAsia="ja-JP"/>
              </w:rPr>
            </w:pPr>
            <w:r w:rsidRPr="00EA1F0A">
              <w:rPr>
                <w:b/>
                <w:bCs/>
                <w:lang w:val="en-GB" w:eastAsia="ja-JP"/>
              </w:rPr>
              <w:t>Approximate cell radius (km)</w:t>
            </w:r>
          </w:p>
        </w:tc>
        <w:tc>
          <w:tcPr>
            <w:tcW w:w="1926" w:type="dxa"/>
          </w:tcPr>
          <w:p w14:paraId="0943B99E" w14:textId="42C0F41B" w:rsidR="003E4AD6" w:rsidRDefault="003E4AD6" w:rsidP="008B28E8">
            <w:pPr>
              <w:jc w:val="center"/>
              <w:rPr>
                <w:lang w:val="en-GB" w:eastAsia="ja-JP"/>
              </w:rPr>
            </w:pPr>
            <w:r>
              <w:rPr>
                <w:lang w:val="en-GB" w:eastAsia="ja-JP"/>
              </w:rPr>
              <w:t>2</w:t>
            </w:r>
            <w:r w:rsidR="0055279C">
              <w:rPr>
                <w:lang w:val="en-GB" w:eastAsia="ja-JP"/>
              </w:rPr>
              <w:t>9</w:t>
            </w:r>
          </w:p>
        </w:tc>
        <w:tc>
          <w:tcPr>
            <w:tcW w:w="1926" w:type="dxa"/>
          </w:tcPr>
          <w:p w14:paraId="06349EF2" w14:textId="77777777" w:rsidR="003E4AD6" w:rsidRDefault="003E4AD6" w:rsidP="008B28E8">
            <w:pPr>
              <w:jc w:val="center"/>
              <w:rPr>
                <w:lang w:val="en-GB" w:eastAsia="ja-JP"/>
              </w:rPr>
            </w:pPr>
            <w:r>
              <w:rPr>
                <w:lang w:val="en-GB" w:eastAsia="ja-JP"/>
              </w:rPr>
              <w:t>23</w:t>
            </w:r>
          </w:p>
        </w:tc>
        <w:tc>
          <w:tcPr>
            <w:tcW w:w="1926" w:type="dxa"/>
          </w:tcPr>
          <w:p w14:paraId="2BC25466" w14:textId="77777777" w:rsidR="003E4AD6" w:rsidRDefault="003E4AD6" w:rsidP="008B28E8">
            <w:pPr>
              <w:jc w:val="center"/>
              <w:rPr>
                <w:lang w:val="en-GB" w:eastAsia="ja-JP"/>
              </w:rPr>
            </w:pPr>
            <w:r>
              <w:rPr>
                <w:lang w:val="en-GB" w:eastAsia="ja-JP"/>
              </w:rPr>
              <w:t>20</w:t>
            </w:r>
          </w:p>
        </w:tc>
        <w:tc>
          <w:tcPr>
            <w:tcW w:w="1926" w:type="dxa"/>
          </w:tcPr>
          <w:p w14:paraId="592CA685" w14:textId="77777777" w:rsidR="003E4AD6" w:rsidRDefault="003E4AD6" w:rsidP="008B28E8">
            <w:pPr>
              <w:jc w:val="center"/>
              <w:rPr>
                <w:lang w:val="en-GB" w:eastAsia="ja-JP"/>
              </w:rPr>
            </w:pPr>
            <w:r>
              <w:rPr>
                <w:lang w:val="en-GB" w:eastAsia="ja-JP"/>
              </w:rPr>
              <w:t>14</w:t>
            </w:r>
          </w:p>
        </w:tc>
      </w:tr>
      <w:tr w:rsidR="003E4AD6" w14:paraId="1A4C2894" w14:textId="77777777" w:rsidTr="008B28E8">
        <w:tc>
          <w:tcPr>
            <w:tcW w:w="1925" w:type="dxa"/>
          </w:tcPr>
          <w:p w14:paraId="27959639" w14:textId="77777777" w:rsidR="003E4AD6" w:rsidRPr="00EA1F0A" w:rsidRDefault="003E4AD6" w:rsidP="008B28E8">
            <w:pPr>
              <w:jc w:val="center"/>
              <w:rPr>
                <w:b/>
                <w:bCs/>
                <w:lang w:val="en-GB" w:eastAsia="ja-JP"/>
              </w:rPr>
            </w:pPr>
            <w:r w:rsidRPr="00EA1F0A">
              <w:rPr>
                <w:b/>
                <w:bCs/>
                <w:lang w:val="en-GB" w:eastAsia="ja-JP"/>
              </w:rPr>
              <w:t>Time to fly across cell at cruising speed (second)</w:t>
            </w:r>
          </w:p>
        </w:tc>
        <w:tc>
          <w:tcPr>
            <w:tcW w:w="1926" w:type="dxa"/>
          </w:tcPr>
          <w:p w14:paraId="30B0D50F" w14:textId="0C60863E" w:rsidR="003E4AD6" w:rsidRDefault="00204CF9" w:rsidP="008B28E8">
            <w:pPr>
              <w:jc w:val="center"/>
              <w:rPr>
                <w:lang w:val="en-GB" w:eastAsia="ja-JP"/>
              </w:rPr>
            </w:pPr>
            <w:r>
              <w:rPr>
                <w:lang w:val="en-GB" w:eastAsia="ja-JP"/>
              </w:rPr>
              <w:t>174</w:t>
            </w:r>
          </w:p>
        </w:tc>
        <w:tc>
          <w:tcPr>
            <w:tcW w:w="1926" w:type="dxa"/>
          </w:tcPr>
          <w:p w14:paraId="0AEA7DD0" w14:textId="6E0AB80F" w:rsidR="003E4AD6" w:rsidRDefault="003E4AD6" w:rsidP="008B28E8">
            <w:pPr>
              <w:jc w:val="center"/>
              <w:rPr>
                <w:lang w:val="en-GB" w:eastAsia="ja-JP"/>
              </w:rPr>
            </w:pPr>
            <w:r>
              <w:rPr>
                <w:lang w:val="en-GB" w:eastAsia="ja-JP"/>
              </w:rPr>
              <w:t>138</w:t>
            </w:r>
          </w:p>
        </w:tc>
        <w:tc>
          <w:tcPr>
            <w:tcW w:w="1926" w:type="dxa"/>
          </w:tcPr>
          <w:p w14:paraId="60E9547A" w14:textId="2C4418DA" w:rsidR="003E4AD6" w:rsidRDefault="003E4AD6" w:rsidP="008B28E8">
            <w:pPr>
              <w:jc w:val="center"/>
              <w:rPr>
                <w:lang w:val="en-GB" w:eastAsia="ja-JP"/>
              </w:rPr>
            </w:pPr>
            <w:r>
              <w:rPr>
                <w:lang w:val="en-GB" w:eastAsia="ja-JP"/>
              </w:rPr>
              <w:t>120</w:t>
            </w:r>
          </w:p>
        </w:tc>
        <w:tc>
          <w:tcPr>
            <w:tcW w:w="1926" w:type="dxa"/>
          </w:tcPr>
          <w:p w14:paraId="725AA3D5" w14:textId="4B7A3158" w:rsidR="003E4AD6" w:rsidRDefault="003E4AD6" w:rsidP="00325F1B">
            <w:pPr>
              <w:keepNext/>
              <w:jc w:val="center"/>
              <w:rPr>
                <w:lang w:val="en-GB" w:eastAsia="ja-JP"/>
              </w:rPr>
            </w:pPr>
            <w:r>
              <w:rPr>
                <w:lang w:val="en-GB" w:eastAsia="ja-JP"/>
              </w:rPr>
              <w:t>84</w:t>
            </w:r>
          </w:p>
        </w:tc>
      </w:tr>
    </w:tbl>
    <w:p w14:paraId="73577018" w14:textId="698318A7" w:rsidR="00325F1B" w:rsidRPr="005C1ED8" w:rsidRDefault="00325F1B" w:rsidP="00325F1B">
      <w:pPr>
        <w:pStyle w:val="Caption"/>
        <w:jc w:val="center"/>
        <w:rPr>
          <w:b w:val="0"/>
          <w:bCs/>
          <w:lang w:val="en-GB" w:eastAsia="ja-JP"/>
        </w:rPr>
      </w:pPr>
      <w:r w:rsidRPr="005C1ED8">
        <w:rPr>
          <w:b w:val="0"/>
          <w:bCs/>
        </w:rPr>
        <w:t xml:space="preserve">Table </w:t>
      </w:r>
      <w:r w:rsidRPr="005C1ED8">
        <w:rPr>
          <w:b w:val="0"/>
          <w:bCs/>
        </w:rPr>
        <w:fldChar w:fldCharType="begin"/>
      </w:r>
      <w:r w:rsidRPr="005C1ED8">
        <w:rPr>
          <w:b w:val="0"/>
          <w:bCs/>
        </w:rPr>
        <w:instrText xml:space="preserve"> SEQ Table \* ARABIC </w:instrText>
      </w:r>
      <w:r w:rsidRPr="005C1ED8">
        <w:rPr>
          <w:b w:val="0"/>
          <w:bCs/>
        </w:rPr>
        <w:fldChar w:fldCharType="separate"/>
      </w:r>
      <w:r w:rsidR="00003751">
        <w:rPr>
          <w:b w:val="0"/>
          <w:bCs/>
          <w:noProof/>
        </w:rPr>
        <w:t>2</w:t>
      </w:r>
      <w:r w:rsidRPr="005C1ED8">
        <w:rPr>
          <w:b w:val="0"/>
          <w:bCs/>
        </w:rPr>
        <w:fldChar w:fldCharType="end"/>
      </w:r>
      <w:r w:rsidR="005F6130" w:rsidRPr="005C1ED8">
        <w:rPr>
          <w:b w:val="0"/>
          <w:bCs/>
        </w:rPr>
        <w:t xml:space="preserve">: </w:t>
      </w:r>
      <w:r w:rsidR="005C1ED8" w:rsidRPr="005C1ED8">
        <w:rPr>
          <w:b w:val="0"/>
          <w:bCs/>
        </w:rPr>
        <w:t>Aircraft density</w:t>
      </w:r>
      <w:r w:rsidR="005F6130" w:rsidRPr="005C1ED8">
        <w:rPr>
          <w:b w:val="0"/>
          <w:bCs/>
        </w:rPr>
        <w:t xml:space="preserve"> for China</w:t>
      </w:r>
      <w:r w:rsidRPr="005C1ED8">
        <w:rPr>
          <w:b w:val="0"/>
          <w:bCs/>
        </w:rPr>
        <w:br/>
      </w:r>
    </w:p>
    <w:p w14:paraId="3781C8F8" w14:textId="29C3E81E" w:rsidR="0004124E" w:rsidRDefault="0004124E" w:rsidP="00C92A67">
      <w:pPr>
        <w:rPr>
          <w:lang w:val="en-GB" w:eastAsia="ja-JP"/>
        </w:rPr>
      </w:pPr>
      <w:r>
        <w:rPr>
          <w:lang w:val="en-GB" w:eastAsia="ja-JP"/>
        </w:rPr>
        <w:t>From the above table</w:t>
      </w:r>
      <w:r w:rsidR="005F6130">
        <w:rPr>
          <w:lang w:val="en-GB" w:eastAsia="ja-JP"/>
        </w:rPr>
        <w:t>s 1 &amp; 2</w:t>
      </w:r>
      <w:r>
        <w:rPr>
          <w:lang w:val="en-GB" w:eastAsia="ja-JP"/>
        </w:rPr>
        <w:t>, it can be seen that cell radius of 14-2</w:t>
      </w:r>
      <w:r w:rsidR="00762C26">
        <w:rPr>
          <w:lang w:val="en-GB" w:eastAsia="ja-JP"/>
        </w:rPr>
        <w:t>9</w:t>
      </w:r>
      <w:r>
        <w:rPr>
          <w:lang w:val="en-GB" w:eastAsia="ja-JP"/>
        </w:rPr>
        <w:t xml:space="preserve"> km </w:t>
      </w:r>
      <w:proofErr w:type="gramStart"/>
      <w:r>
        <w:rPr>
          <w:lang w:val="en-GB" w:eastAsia="ja-JP"/>
        </w:rPr>
        <w:t>are</w:t>
      </w:r>
      <w:proofErr w:type="gramEnd"/>
      <w:r>
        <w:rPr>
          <w:lang w:val="en-GB" w:eastAsia="ja-JP"/>
        </w:rPr>
        <w:t xml:space="preserve"> needed for serving aircraft over the USA </w:t>
      </w:r>
      <w:r w:rsidR="005F6130">
        <w:rPr>
          <w:lang w:val="en-GB" w:eastAsia="ja-JP"/>
        </w:rPr>
        <w:t xml:space="preserve">and China </w:t>
      </w:r>
      <w:r>
        <w:rPr>
          <w:lang w:val="en-GB" w:eastAsia="ja-JP"/>
        </w:rPr>
        <w:t>at peak times.</w:t>
      </w:r>
    </w:p>
    <w:p w14:paraId="74613777" w14:textId="07299526" w:rsidR="005B25F7" w:rsidRDefault="000207FA" w:rsidP="00C92A67">
      <w:pPr>
        <w:rPr>
          <w:lang w:val="en-GB" w:eastAsia="ja-JP"/>
        </w:rPr>
      </w:pPr>
      <w:r>
        <w:rPr>
          <w:lang w:val="en-GB" w:eastAsia="ja-JP"/>
        </w:rPr>
        <w:t xml:space="preserve">From a co-existence perspective, the highest expected ATG BS </w:t>
      </w:r>
      <w:r w:rsidR="00F55A48">
        <w:rPr>
          <w:lang w:val="en-GB" w:eastAsia="ja-JP"/>
        </w:rPr>
        <w:t xml:space="preserve">density </w:t>
      </w:r>
      <w:r>
        <w:rPr>
          <w:lang w:val="en-GB" w:eastAsia="ja-JP"/>
        </w:rPr>
        <w:t xml:space="preserve">is the critical case and should be considered. For RRM and link budget, </w:t>
      </w:r>
      <w:r w:rsidR="00F37579">
        <w:rPr>
          <w:lang w:val="en-GB" w:eastAsia="ja-JP"/>
        </w:rPr>
        <w:t>it is important to ensure that the standard is robust if a density that corresponds to ISD as low as 14km is considered</w:t>
      </w:r>
      <w:r w:rsidR="005C1355">
        <w:rPr>
          <w:lang w:val="en-GB" w:eastAsia="ja-JP"/>
        </w:rPr>
        <w:t>, but it is also important to ensure that the coverage target of 300km is achieved so that the system also works in low density areas.</w:t>
      </w:r>
    </w:p>
    <w:p w14:paraId="34AA45AE" w14:textId="04A47D1A" w:rsidR="00602FA2" w:rsidRDefault="005B25F7" w:rsidP="00C92A67">
      <w:pPr>
        <w:rPr>
          <w:lang w:val="en-GB" w:eastAsia="ja-JP"/>
        </w:rPr>
      </w:pPr>
      <w:r>
        <w:rPr>
          <w:lang w:val="en-GB" w:eastAsia="ja-JP"/>
        </w:rPr>
        <w:t>Regulation</w:t>
      </w:r>
      <w:r w:rsidR="00AD7001">
        <w:rPr>
          <w:lang w:val="en-GB" w:eastAsia="ja-JP"/>
        </w:rPr>
        <w:t xml:space="preserve"> </w:t>
      </w:r>
      <w:r w:rsidR="00A9542B">
        <w:rPr>
          <w:lang w:val="en-GB" w:eastAsia="ja-JP"/>
        </w:rPr>
        <w:t>(</w:t>
      </w:r>
      <w:r w:rsidR="00AD7001">
        <w:rPr>
          <w:lang w:val="en-GB" w:eastAsia="ja-JP"/>
        </w:rPr>
        <w:t xml:space="preserve">e.g., </w:t>
      </w:r>
      <w:r w:rsidR="00E32176">
        <w:rPr>
          <w:lang w:val="en-GB" w:eastAsia="ja-JP"/>
        </w:rPr>
        <w:fldChar w:fldCharType="begin"/>
      </w:r>
      <w:r w:rsidR="00E32176">
        <w:rPr>
          <w:lang w:val="en-GB" w:eastAsia="ja-JP"/>
        </w:rPr>
        <w:instrText xml:space="preserve"> REF _Ref115276362 \r \h </w:instrText>
      </w:r>
      <w:r w:rsidR="00E32176">
        <w:rPr>
          <w:lang w:val="en-GB" w:eastAsia="ja-JP"/>
        </w:rPr>
      </w:r>
      <w:r w:rsidR="00E32176">
        <w:rPr>
          <w:lang w:val="en-GB" w:eastAsia="ja-JP"/>
        </w:rPr>
        <w:fldChar w:fldCharType="separate"/>
      </w:r>
      <w:r w:rsidR="00003751">
        <w:rPr>
          <w:lang w:val="en-GB" w:eastAsia="ja-JP"/>
        </w:rPr>
        <w:t>[4]</w:t>
      </w:r>
      <w:r w:rsidR="00E32176">
        <w:rPr>
          <w:lang w:val="en-GB" w:eastAsia="ja-JP"/>
        </w:rPr>
        <w:fldChar w:fldCharType="end"/>
      </w:r>
      <w:r w:rsidR="00A9542B">
        <w:rPr>
          <w:lang w:val="en-GB" w:eastAsia="ja-JP"/>
        </w:rPr>
        <w:fldChar w:fldCharType="begin"/>
      </w:r>
      <w:r w:rsidR="00A9542B">
        <w:rPr>
          <w:lang w:val="en-GB" w:eastAsia="ja-JP"/>
        </w:rPr>
        <w:instrText xml:space="preserve"> REF _Ref115276989 \r \h </w:instrText>
      </w:r>
      <w:r w:rsidR="00A9542B">
        <w:rPr>
          <w:lang w:val="en-GB" w:eastAsia="ja-JP"/>
        </w:rPr>
      </w:r>
      <w:r w:rsidR="00A9542B">
        <w:rPr>
          <w:lang w:val="en-GB" w:eastAsia="ja-JP"/>
        </w:rPr>
        <w:fldChar w:fldCharType="separate"/>
      </w:r>
      <w:r w:rsidR="00003751">
        <w:rPr>
          <w:lang w:val="en-GB" w:eastAsia="ja-JP"/>
        </w:rPr>
        <w:t>[5]</w:t>
      </w:r>
      <w:r w:rsidR="00A9542B">
        <w:rPr>
          <w:lang w:val="en-GB" w:eastAsia="ja-JP"/>
        </w:rPr>
        <w:fldChar w:fldCharType="end"/>
      </w:r>
      <w:r w:rsidR="00A9542B">
        <w:rPr>
          <w:lang w:val="en-GB" w:eastAsia="ja-JP"/>
        </w:rPr>
        <w:t>)</w:t>
      </w:r>
      <w:r>
        <w:rPr>
          <w:lang w:val="en-GB" w:eastAsia="ja-JP"/>
        </w:rPr>
        <w:t xml:space="preserve"> states a </w:t>
      </w:r>
      <w:r w:rsidR="007A5836">
        <w:rPr>
          <w:lang w:val="en-GB" w:eastAsia="ja-JP"/>
        </w:rPr>
        <w:t xml:space="preserve">typical </w:t>
      </w:r>
      <w:r>
        <w:rPr>
          <w:lang w:val="en-GB" w:eastAsia="ja-JP"/>
        </w:rPr>
        <w:t xml:space="preserve">minimum </w:t>
      </w:r>
      <w:r w:rsidR="00F670BE">
        <w:rPr>
          <w:lang w:val="en-GB" w:eastAsia="ja-JP"/>
        </w:rPr>
        <w:t xml:space="preserve">horizontal </w:t>
      </w:r>
      <w:r>
        <w:rPr>
          <w:lang w:val="en-GB" w:eastAsia="ja-JP"/>
        </w:rPr>
        <w:t>separation of around 10km between aircraft at the same altitude. However, multiple aircraft may be present in an area with different altitudes.</w:t>
      </w:r>
      <w:r w:rsidR="005C1ED8">
        <w:rPr>
          <w:lang w:val="en-GB" w:eastAsia="ja-JP"/>
        </w:rPr>
        <w:br/>
      </w:r>
    </w:p>
    <w:p w14:paraId="498EE40F" w14:textId="5E2E600E" w:rsidR="00602FA2" w:rsidRDefault="00602FA2" w:rsidP="00602FA2">
      <w:pPr>
        <w:pStyle w:val="Proposal"/>
        <w:rPr>
          <w:lang w:val="en-GB"/>
        </w:rPr>
      </w:pPr>
      <w:bookmarkStart w:id="1" w:name="_Toc115277667"/>
      <w:r>
        <w:rPr>
          <w:lang w:val="en-GB"/>
        </w:rPr>
        <w:t>For co-existence simulations, consider an ISD of 14km</w:t>
      </w:r>
      <w:bookmarkEnd w:id="1"/>
    </w:p>
    <w:p w14:paraId="3427E8A8" w14:textId="0C0D6511" w:rsidR="00602FA2" w:rsidRDefault="00602FA2" w:rsidP="00602FA2">
      <w:pPr>
        <w:pStyle w:val="Proposal"/>
        <w:rPr>
          <w:lang w:val="en-GB"/>
        </w:rPr>
      </w:pPr>
      <w:bookmarkStart w:id="2" w:name="_Toc115277668"/>
      <w:r>
        <w:rPr>
          <w:lang w:val="en-GB"/>
        </w:rPr>
        <w:t>For RRM and estimating link budgets, ensure that the standard is robust for a range of ISD from 14 to 300km</w:t>
      </w:r>
      <w:bookmarkEnd w:id="2"/>
    </w:p>
    <w:p w14:paraId="0D0E5724" w14:textId="77777777" w:rsidR="00A85BE9" w:rsidRPr="00D34F48" w:rsidRDefault="00A85BE9" w:rsidP="00C92A67">
      <w:pPr>
        <w:rPr>
          <w:u w:val="single"/>
          <w:lang w:val="en-GB" w:eastAsia="ja-JP"/>
        </w:rPr>
      </w:pPr>
    </w:p>
    <w:p w14:paraId="5FE9D7A0" w14:textId="718A5A3D" w:rsidR="00DE4E2F" w:rsidRPr="00D34F48" w:rsidRDefault="00DE4E2F" w:rsidP="00C92A67">
      <w:pPr>
        <w:rPr>
          <w:u w:val="single"/>
          <w:lang w:val="en-GB" w:eastAsia="ja-JP"/>
        </w:rPr>
      </w:pPr>
      <w:r w:rsidRPr="00D34F48">
        <w:rPr>
          <w:u w:val="single"/>
          <w:lang w:val="en-GB" w:eastAsia="ja-JP"/>
        </w:rPr>
        <w:t>Aircraft routes</w:t>
      </w:r>
    </w:p>
    <w:p w14:paraId="63B4B997" w14:textId="0239169D" w:rsidR="005B7443" w:rsidRDefault="00D34F48" w:rsidP="00C92A67">
      <w:pPr>
        <w:rPr>
          <w:lang w:val="en-GB" w:eastAsia="ja-JP"/>
        </w:rPr>
      </w:pPr>
      <w:r>
        <w:rPr>
          <w:lang w:val="en-GB" w:eastAsia="ja-JP"/>
        </w:rPr>
        <w:lastRenderedPageBreak/>
        <w:t>During RAN4#104-e, two options were presented for assuming ATG BS placement and traffic direction; based on assuming a single air route or based on assuming a random dropping of aircraft.</w:t>
      </w:r>
    </w:p>
    <w:p w14:paraId="51EE0EA6" w14:textId="22C68184" w:rsidR="00D34F48" w:rsidRDefault="00435C2C" w:rsidP="00C92A67">
      <w:pPr>
        <w:rPr>
          <w:lang w:val="en-GB" w:eastAsia="ja-JP"/>
        </w:rPr>
      </w:pPr>
      <w:r>
        <w:rPr>
          <w:lang w:val="en-GB" w:eastAsia="ja-JP"/>
        </w:rPr>
        <w:t xml:space="preserve">Reference </w:t>
      </w:r>
      <w:r w:rsidR="002472B1">
        <w:rPr>
          <w:lang w:val="en-GB" w:eastAsia="ja-JP"/>
        </w:rPr>
        <w:fldChar w:fldCharType="begin"/>
      </w:r>
      <w:r w:rsidR="002472B1">
        <w:rPr>
          <w:lang w:val="en-GB" w:eastAsia="ja-JP"/>
        </w:rPr>
        <w:instrText xml:space="preserve"> REF _Ref115276615 \r \h </w:instrText>
      </w:r>
      <w:r w:rsidR="002472B1">
        <w:rPr>
          <w:lang w:val="en-GB" w:eastAsia="ja-JP"/>
        </w:rPr>
      </w:r>
      <w:r w:rsidR="002472B1">
        <w:rPr>
          <w:lang w:val="en-GB" w:eastAsia="ja-JP"/>
        </w:rPr>
        <w:fldChar w:fldCharType="separate"/>
      </w:r>
      <w:r w:rsidR="00003751">
        <w:rPr>
          <w:lang w:val="en-GB" w:eastAsia="ja-JP"/>
        </w:rPr>
        <w:t>[6]</w:t>
      </w:r>
      <w:r w:rsidR="002472B1">
        <w:rPr>
          <w:lang w:val="en-GB" w:eastAsia="ja-JP"/>
        </w:rPr>
        <w:fldChar w:fldCharType="end"/>
      </w:r>
      <w:r w:rsidR="00D34F48">
        <w:rPr>
          <w:lang w:val="en-GB" w:eastAsia="ja-JP"/>
        </w:rPr>
        <w:t xml:space="preserve"> presents some images of aircraft flight routes.</w:t>
      </w:r>
      <w:r w:rsidR="007F1F42">
        <w:rPr>
          <w:lang w:val="en-GB" w:eastAsia="ja-JP"/>
        </w:rPr>
        <w:t xml:space="preserve"> An example from </w:t>
      </w:r>
      <w:r w:rsidR="002472B1">
        <w:rPr>
          <w:lang w:val="en-GB" w:eastAsia="ja-JP"/>
        </w:rPr>
        <w:fldChar w:fldCharType="begin"/>
      </w:r>
      <w:r w:rsidR="002472B1">
        <w:rPr>
          <w:lang w:val="en-GB" w:eastAsia="ja-JP"/>
        </w:rPr>
        <w:instrText xml:space="preserve"> REF _Ref115276615 \r \h </w:instrText>
      </w:r>
      <w:r w:rsidR="002472B1">
        <w:rPr>
          <w:lang w:val="en-GB" w:eastAsia="ja-JP"/>
        </w:rPr>
      </w:r>
      <w:r w:rsidR="002472B1">
        <w:rPr>
          <w:lang w:val="en-GB" w:eastAsia="ja-JP"/>
        </w:rPr>
        <w:fldChar w:fldCharType="separate"/>
      </w:r>
      <w:r w:rsidR="00003751">
        <w:rPr>
          <w:lang w:val="en-GB" w:eastAsia="ja-JP"/>
        </w:rPr>
        <w:t>[6]</w:t>
      </w:r>
      <w:r w:rsidR="002472B1">
        <w:rPr>
          <w:lang w:val="en-GB" w:eastAsia="ja-JP"/>
        </w:rPr>
        <w:fldChar w:fldCharType="end"/>
      </w:r>
      <w:r w:rsidR="007F1F42">
        <w:rPr>
          <w:lang w:val="en-GB" w:eastAsia="ja-JP"/>
        </w:rPr>
        <w:t xml:space="preserve"> is depicted </w:t>
      </w:r>
      <w:r w:rsidR="00E228F3">
        <w:rPr>
          <w:lang w:val="en-GB" w:eastAsia="ja-JP"/>
        </w:rPr>
        <w:t>in</w:t>
      </w:r>
      <w:r w:rsidR="0041460A">
        <w:rPr>
          <w:lang w:val="en-GB" w:eastAsia="ja-JP"/>
        </w:rPr>
        <w:t xml:space="preserve"> Figure 1</w:t>
      </w:r>
      <w:r w:rsidR="007F1F42">
        <w:rPr>
          <w:lang w:val="en-GB" w:eastAsia="ja-JP"/>
        </w:rPr>
        <w:t>.</w:t>
      </w:r>
    </w:p>
    <w:p w14:paraId="70F8615F" w14:textId="77777777" w:rsidR="00CB3575" w:rsidRDefault="00D34F48" w:rsidP="00CB3575">
      <w:pPr>
        <w:keepNext/>
      </w:pPr>
      <w:r>
        <w:rPr>
          <w:noProof/>
        </w:rPr>
        <w:drawing>
          <wp:inline distT="0" distB="0" distL="0" distR="0" wp14:anchorId="555E8523" wp14:editId="4FC1CBB0">
            <wp:extent cx="6120765" cy="4160520"/>
            <wp:effectExtent l="0" t="0" r="0" b="0"/>
            <wp:docPr id="1" name="Picture 1" descr="Flight routers of the 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ight routers of the worl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60520"/>
                    </a:xfrm>
                    <a:prstGeom prst="rect">
                      <a:avLst/>
                    </a:prstGeom>
                    <a:noFill/>
                    <a:ln>
                      <a:noFill/>
                    </a:ln>
                  </pic:spPr>
                </pic:pic>
              </a:graphicData>
            </a:graphic>
          </wp:inline>
        </w:drawing>
      </w:r>
    </w:p>
    <w:p w14:paraId="1870E3CE" w14:textId="3823A1FF" w:rsidR="00D34F48" w:rsidRPr="00374CA8" w:rsidRDefault="0041460A">
      <w:pPr>
        <w:pStyle w:val="Caption"/>
        <w:jc w:val="center"/>
        <w:rPr>
          <w:lang w:val="en-GB" w:eastAsia="ja-JP"/>
        </w:rPr>
      </w:pPr>
      <w:bookmarkStart w:id="3" w:name="_Ref115277485"/>
      <w:bookmarkStart w:id="4" w:name="_Ref115277426"/>
      <w:r>
        <w:t>Figure</w:t>
      </w:r>
      <w:bookmarkEnd w:id="3"/>
      <w:r>
        <w:t xml:space="preserve"> </w:t>
      </w:r>
      <w:r>
        <w:fldChar w:fldCharType="begin"/>
      </w:r>
      <w:r>
        <w:instrText xml:space="preserve"> SEQ Figure \* ARABIC </w:instrText>
      </w:r>
      <w:r>
        <w:fldChar w:fldCharType="separate"/>
      </w:r>
      <w:r w:rsidR="00003751">
        <w:rPr>
          <w:noProof/>
        </w:rPr>
        <w:t>1</w:t>
      </w:r>
      <w:r>
        <w:fldChar w:fldCharType="end"/>
      </w:r>
      <w:r>
        <w:t xml:space="preserve">: </w:t>
      </w:r>
      <w:r w:rsidR="00592754" w:rsidRPr="00374CA8">
        <w:t>Aircraft flight routes</w:t>
      </w:r>
      <w:bookmarkEnd w:id="4"/>
    </w:p>
    <w:p w14:paraId="24C3F689" w14:textId="77777777" w:rsidR="00116C9D" w:rsidRDefault="00116C9D" w:rsidP="00C92A67">
      <w:pPr>
        <w:rPr>
          <w:lang w:val="en-GB" w:eastAsia="ja-JP"/>
        </w:rPr>
      </w:pPr>
    </w:p>
    <w:p w14:paraId="7B7E5F5F" w14:textId="137DCE11" w:rsidR="00116C9D" w:rsidRDefault="00F618C8" w:rsidP="00C92A67">
      <w:pPr>
        <w:rPr>
          <w:lang w:val="en-GB" w:eastAsia="ja-JP"/>
        </w:rPr>
      </w:pPr>
      <w:r>
        <w:rPr>
          <w:lang w:val="en-GB" w:eastAsia="ja-JP"/>
        </w:rPr>
        <w:t xml:space="preserve">Now looking at specific regions, </w:t>
      </w:r>
      <w:r w:rsidR="008E43D2">
        <w:rPr>
          <w:lang w:val="en-GB" w:eastAsia="ja-JP"/>
        </w:rPr>
        <w:t>Figure</w:t>
      </w:r>
      <w:r w:rsidR="009073B6">
        <w:rPr>
          <w:lang w:val="en-GB" w:eastAsia="ja-JP"/>
        </w:rPr>
        <w:t>s</w:t>
      </w:r>
      <w:r w:rsidR="008E43D2">
        <w:rPr>
          <w:lang w:val="en-GB" w:eastAsia="ja-JP"/>
        </w:rPr>
        <w:t xml:space="preserve"> </w:t>
      </w:r>
      <w:r w:rsidR="0041460A">
        <w:rPr>
          <w:lang w:val="en-GB" w:eastAsia="ja-JP"/>
        </w:rPr>
        <w:t>2</w:t>
      </w:r>
      <w:r w:rsidR="008E43D2">
        <w:rPr>
          <w:lang w:val="en-GB" w:eastAsia="ja-JP"/>
        </w:rPr>
        <w:t xml:space="preserve"> </w:t>
      </w:r>
      <w:r w:rsidR="009073B6">
        <w:rPr>
          <w:lang w:val="en-GB" w:eastAsia="ja-JP"/>
        </w:rPr>
        <w:t xml:space="preserve">and 3 </w:t>
      </w:r>
      <w:r w:rsidR="004951C1">
        <w:rPr>
          <w:lang w:val="en-GB" w:eastAsia="ja-JP"/>
        </w:rPr>
        <w:t>below taken from Flightradar24</w:t>
      </w:r>
      <w:r w:rsidR="005C2C11">
        <w:rPr>
          <w:lang w:val="en-GB" w:eastAsia="ja-JP"/>
        </w:rPr>
        <w:t xml:space="preserve"> </w:t>
      </w:r>
      <w:r w:rsidR="00225269">
        <w:rPr>
          <w:lang w:val="en-GB" w:eastAsia="ja-JP"/>
        </w:rPr>
        <w:fldChar w:fldCharType="begin"/>
      </w:r>
      <w:r w:rsidR="00225269">
        <w:rPr>
          <w:lang w:val="en-GB" w:eastAsia="ja-JP"/>
        </w:rPr>
        <w:instrText xml:space="preserve"> REF _Ref115276648 \r \h </w:instrText>
      </w:r>
      <w:r w:rsidR="00225269">
        <w:rPr>
          <w:lang w:val="en-GB" w:eastAsia="ja-JP"/>
        </w:rPr>
      </w:r>
      <w:r w:rsidR="00225269">
        <w:rPr>
          <w:lang w:val="en-GB" w:eastAsia="ja-JP"/>
        </w:rPr>
        <w:fldChar w:fldCharType="separate"/>
      </w:r>
      <w:r w:rsidR="00003751">
        <w:rPr>
          <w:lang w:val="en-GB" w:eastAsia="ja-JP"/>
        </w:rPr>
        <w:t>[7]</w:t>
      </w:r>
      <w:r w:rsidR="00225269">
        <w:rPr>
          <w:lang w:val="en-GB" w:eastAsia="ja-JP"/>
        </w:rPr>
        <w:fldChar w:fldCharType="end"/>
      </w:r>
      <w:r w:rsidR="00225269">
        <w:rPr>
          <w:lang w:val="en-GB" w:eastAsia="ja-JP"/>
        </w:rPr>
        <w:t xml:space="preserve"> </w:t>
      </w:r>
      <w:r w:rsidR="008E43D2">
        <w:rPr>
          <w:lang w:val="en-GB" w:eastAsia="ja-JP"/>
        </w:rPr>
        <w:t>depict aircraft flight distribution at peak times in USA</w:t>
      </w:r>
      <w:r w:rsidR="009073B6">
        <w:rPr>
          <w:lang w:val="en-GB" w:eastAsia="ja-JP"/>
        </w:rPr>
        <w:t xml:space="preserve"> and China</w:t>
      </w:r>
      <w:r w:rsidR="00225269">
        <w:rPr>
          <w:lang w:val="en-GB" w:eastAsia="ja-JP"/>
        </w:rPr>
        <w:t>,</w:t>
      </w:r>
      <w:r w:rsidR="009073B6">
        <w:rPr>
          <w:lang w:val="en-GB" w:eastAsia="ja-JP"/>
        </w:rPr>
        <w:t xml:space="preserve"> respectively</w:t>
      </w:r>
      <w:r w:rsidR="004951C1">
        <w:rPr>
          <w:lang w:val="en-GB" w:eastAsia="ja-JP"/>
        </w:rPr>
        <w:t xml:space="preserve">. </w:t>
      </w:r>
      <w:r w:rsidR="00FD0660">
        <w:rPr>
          <w:lang w:val="en-GB" w:eastAsia="ja-JP"/>
        </w:rPr>
        <w:t xml:space="preserve">USA seems to have aircraft in random directions </w:t>
      </w:r>
      <w:r w:rsidR="003B0814">
        <w:rPr>
          <w:lang w:val="en-GB" w:eastAsia="ja-JP"/>
        </w:rPr>
        <w:t>while China looks</w:t>
      </w:r>
      <w:r w:rsidR="002B742A">
        <w:rPr>
          <w:lang w:val="en-GB" w:eastAsia="ja-JP"/>
        </w:rPr>
        <w:t xml:space="preserve"> to </w:t>
      </w:r>
      <w:r w:rsidR="00D12AE0">
        <w:rPr>
          <w:lang w:val="en-GB" w:eastAsia="ja-JP"/>
        </w:rPr>
        <w:t xml:space="preserve">have aircraft </w:t>
      </w:r>
      <w:r w:rsidR="00717D05">
        <w:rPr>
          <w:lang w:val="en-GB" w:eastAsia="ja-JP"/>
        </w:rPr>
        <w:t xml:space="preserve">in different directions but within </w:t>
      </w:r>
      <w:r w:rsidR="002B742A">
        <w:rPr>
          <w:lang w:val="en-GB" w:eastAsia="ja-JP"/>
        </w:rPr>
        <w:t>specific routes</w:t>
      </w:r>
      <w:r w:rsidR="005D26BF">
        <w:rPr>
          <w:lang w:val="en-GB" w:eastAsia="ja-JP"/>
        </w:rPr>
        <w:t xml:space="preserve"> primarily between </w:t>
      </w:r>
      <w:r w:rsidR="00D7433C">
        <w:rPr>
          <w:lang w:val="en-GB" w:eastAsia="ja-JP"/>
        </w:rPr>
        <w:t xml:space="preserve">the </w:t>
      </w:r>
      <w:r w:rsidR="000220A3">
        <w:rPr>
          <w:lang w:val="en-GB" w:eastAsia="ja-JP"/>
        </w:rPr>
        <w:t>busiest airports</w:t>
      </w:r>
      <w:r w:rsidR="002E20D2">
        <w:rPr>
          <w:lang w:val="en-GB" w:eastAsia="ja-JP"/>
        </w:rPr>
        <w:t>.</w:t>
      </w:r>
      <w:r w:rsidR="00F26FF4">
        <w:rPr>
          <w:lang w:val="en-GB" w:eastAsia="ja-JP"/>
        </w:rPr>
        <w:t xml:space="preserve"> It may be that close</w:t>
      </w:r>
      <w:r w:rsidR="00010DF1">
        <w:rPr>
          <w:lang w:val="en-GB" w:eastAsia="ja-JP"/>
        </w:rPr>
        <w:t>r</w:t>
      </w:r>
      <w:r w:rsidR="00F26FF4">
        <w:rPr>
          <w:lang w:val="en-GB" w:eastAsia="ja-JP"/>
        </w:rPr>
        <w:t xml:space="preserve"> examination of the USA map on a local basis might also reveal more ordered routes.</w:t>
      </w:r>
    </w:p>
    <w:p w14:paraId="1ED5EB97" w14:textId="77777777" w:rsidR="009073B6" w:rsidRDefault="009073B6" w:rsidP="00374CA8">
      <w:pPr>
        <w:keepNext/>
        <w:jc w:val="center"/>
        <w:rPr>
          <w:lang w:eastAsia="ja-JP"/>
        </w:rPr>
      </w:pPr>
      <w:r w:rsidRPr="00CB3575">
        <w:rPr>
          <w:noProof/>
          <w:lang w:eastAsia="ja-JP"/>
        </w:rPr>
        <w:lastRenderedPageBreak/>
        <w:drawing>
          <wp:inline distT="0" distB="0" distL="0" distR="0" wp14:anchorId="73418D3D" wp14:editId="59F2E692">
            <wp:extent cx="5020978" cy="2561492"/>
            <wp:effectExtent l="0" t="0" r="8255" b="0"/>
            <wp:docPr id="7" name="Picture 7">
              <a:extLst xmlns:a="http://schemas.openxmlformats.org/drawingml/2006/main">
                <a:ext uri="{FF2B5EF4-FFF2-40B4-BE49-F238E27FC236}">
                  <a16:creationId xmlns:a16="http://schemas.microsoft.com/office/drawing/2014/main" id="{FFE5DB55-671C-2B89-8CA7-E5E3816B8E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a:extLst>
                        <a:ext uri="{FF2B5EF4-FFF2-40B4-BE49-F238E27FC236}">
                          <a16:creationId xmlns:a16="http://schemas.microsoft.com/office/drawing/2014/main" id="{FFE5DB55-671C-2B89-8CA7-E5E3816B8E61}"/>
                        </a:ext>
                      </a:extLst>
                    </pic:cNvPr>
                    <pic:cNvPicPr>
                      <a:picLocks noChangeAspect="1"/>
                    </pic:cNvPicPr>
                  </pic:nvPicPr>
                  <pic:blipFill>
                    <a:blip r:embed="rId12"/>
                    <a:stretch>
                      <a:fillRect/>
                    </a:stretch>
                  </pic:blipFill>
                  <pic:spPr>
                    <a:xfrm>
                      <a:off x="0" y="0"/>
                      <a:ext cx="5142299" cy="2623385"/>
                    </a:xfrm>
                    <a:prstGeom prst="rect">
                      <a:avLst/>
                    </a:prstGeom>
                  </pic:spPr>
                </pic:pic>
              </a:graphicData>
            </a:graphic>
          </wp:inline>
        </w:drawing>
      </w:r>
    </w:p>
    <w:p w14:paraId="64AB0D98" w14:textId="36DCEB39" w:rsidR="0012469C" w:rsidRPr="00D8565F" w:rsidRDefault="002C0BAD">
      <w:pPr>
        <w:pStyle w:val="Caption"/>
        <w:jc w:val="center"/>
      </w:pPr>
      <w:r>
        <w:t xml:space="preserve">Figure </w:t>
      </w:r>
      <w:r>
        <w:fldChar w:fldCharType="begin"/>
      </w:r>
      <w:r>
        <w:instrText xml:space="preserve"> SEQ Figure \* ARABIC </w:instrText>
      </w:r>
      <w:r>
        <w:fldChar w:fldCharType="separate"/>
      </w:r>
      <w:r w:rsidR="00003751">
        <w:rPr>
          <w:noProof/>
        </w:rPr>
        <w:t>2</w:t>
      </w:r>
      <w:r>
        <w:fldChar w:fldCharType="end"/>
      </w:r>
      <w:r w:rsidR="0012469C">
        <w:t>:</w:t>
      </w:r>
      <w:r w:rsidR="0012469C" w:rsidRPr="00D8565F">
        <w:t xml:space="preserve"> Aircraft traffic distribution in USA</w:t>
      </w:r>
    </w:p>
    <w:p w14:paraId="21BE07C0" w14:textId="11356201" w:rsidR="00116C9D" w:rsidRPr="00374CA8" w:rsidRDefault="00116C9D">
      <w:pPr>
        <w:spacing w:after="0" w:line="240" w:lineRule="auto"/>
        <w:rPr>
          <w:lang w:eastAsia="ja-JP"/>
        </w:rPr>
      </w:pPr>
    </w:p>
    <w:p w14:paraId="36E487EB" w14:textId="77777777" w:rsidR="00CB3575" w:rsidRDefault="00116C9D" w:rsidP="00374CA8">
      <w:pPr>
        <w:keepNext/>
        <w:jc w:val="center"/>
      </w:pPr>
      <w:r w:rsidRPr="00116C9D">
        <w:rPr>
          <w:noProof/>
          <w:lang w:eastAsia="ja-JP"/>
        </w:rPr>
        <w:drawing>
          <wp:inline distT="0" distB="0" distL="0" distR="0" wp14:anchorId="099FF6E7" wp14:editId="75E7934C">
            <wp:extent cx="4757713" cy="3226769"/>
            <wp:effectExtent l="0" t="0" r="5080" b="0"/>
            <wp:docPr id="6" name="Picture 5" descr="Map&#10;&#10;Description automatically generated">
              <a:extLst xmlns:a="http://schemas.openxmlformats.org/drawingml/2006/main">
                <a:ext uri="{FF2B5EF4-FFF2-40B4-BE49-F238E27FC236}">
                  <a16:creationId xmlns:a16="http://schemas.microsoft.com/office/drawing/2014/main" id="{5070B376-2973-4027-BE7E-CF3F2D844F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Map&#10;&#10;Description automatically generated">
                      <a:extLst>
                        <a:ext uri="{FF2B5EF4-FFF2-40B4-BE49-F238E27FC236}">
                          <a16:creationId xmlns:a16="http://schemas.microsoft.com/office/drawing/2014/main" id="{5070B376-2973-4027-BE7E-CF3F2D844FF0}"/>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33477" cy="3278153"/>
                    </a:xfrm>
                    <a:prstGeom prst="rect">
                      <a:avLst/>
                    </a:prstGeom>
                  </pic:spPr>
                </pic:pic>
              </a:graphicData>
            </a:graphic>
          </wp:inline>
        </w:drawing>
      </w:r>
    </w:p>
    <w:p w14:paraId="783F0205" w14:textId="5548D26D" w:rsidR="00CB3575" w:rsidRPr="00374CA8" w:rsidRDefault="002C0BAD">
      <w:pPr>
        <w:pStyle w:val="Caption"/>
        <w:jc w:val="center"/>
      </w:pPr>
      <w:r>
        <w:t xml:space="preserve">Figure </w:t>
      </w:r>
      <w:r>
        <w:fldChar w:fldCharType="begin"/>
      </w:r>
      <w:r>
        <w:instrText xml:space="preserve"> SEQ Figure \* ARABIC </w:instrText>
      </w:r>
      <w:r>
        <w:fldChar w:fldCharType="separate"/>
      </w:r>
      <w:r w:rsidR="00003751">
        <w:rPr>
          <w:noProof/>
        </w:rPr>
        <w:t>3</w:t>
      </w:r>
      <w:r>
        <w:fldChar w:fldCharType="end"/>
      </w:r>
      <w:r w:rsidR="00C6328C" w:rsidRPr="00374CA8">
        <w:t xml:space="preserve">: </w:t>
      </w:r>
      <w:r w:rsidR="00620398" w:rsidRPr="00374CA8">
        <w:t xml:space="preserve">Aircraft </w:t>
      </w:r>
      <w:r w:rsidR="00D8565F" w:rsidRPr="00374CA8">
        <w:t xml:space="preserve">traffic </w:t>
      </w:r>
      <w:r w:rsidR="00620398" w:rsidRPr="00374CA8">
        <w:t>distribution in China</w:t>
      </w:r>
    </w:p>
    <w:p w14:paraId="482AD69B" w14:textId="1BC76D69" w:rsidR="00A50BA1" w:rsidRDefault="00862D6D" w:rsidP="00C92A67">
      <w:pPr>
        <w:rPr>
          <w:rFonts w:cs="Arial"/>
          <w:szCs w:val="20"/>
          <w:lang w:val="en-GB" w:eastAsia="ja-JP"/>
        </w:rPr>
      </w:pPr>
      <w:r>
        <w:rPr>
          <w:lang w:eastAsia="en-GB"/>
        </w:rPr>
        <w:br/>
      </w:r>
      <w:r w:rsidR="005C3581" w:rsidRPr="00B70AC1">
        <w:rPr>
          <w:rFonts w:cs="Arial"/>
          <w:szCs w:val="20"/>
          <w:lang w:val="en-GB" w:eastAsia="ja-JP"/>
        </w:rPr>
        <w:br/>
      </w:r>
      <w:r w:rsidR="0015213C" w:rsidRPr="00A47B7A">
        <w:rPr>
          <w:rFonts w:cs="Arial"/>
          <w:szCs w:val="20"/>
          <w:lang w:val="en-GB" w:eastAsia="ja-JP"/>
        </w:rPr>
        <w:t>For co-existence simulations</w:t>
      </w:r>
      <w:r w:rsidR="007B5B40" w:rsidRPr="00A47B7A">
        <w:rPr>
          <w:rFonts w:cs="Arial"/>
          <w:szCs w:val="20"/>
          <w:lang w:val="en-GB" w:eastAsia="ja-JP"/>
        </w:rPr>
        <w:t xml:space="preserve">, the difference between assuming a </w:t>
      </w:r>
      <w:r w:rsidR="006E7912" w:rsidRPr="00374CA8">
        <w:rPr>
          <w:rFonts w:cs="Arial"/>
          <w:szCs w:val="20"/>
          <w:lang w:val="en-GB" w:eastAsia="ja-JP"/>
        </w:rPr>
        <w:t>straight-line</w:t>
      </w:r>
      <w:r w:rsidR="007B5B40" w:rsidRPr="00374CA8">
        <w:rPr>
          <w:rFonts w:cs="Arial"/>
          <w:szCs w:val="20"/>
          <w:lang w:val="en-GB" w:eastAsia="ja-JP"/>
        </w:rPr>
        <w:t xml:space="preserve"> route and</w:t>
      </w:r>
      <w:r w:rsidR="00F63D26" w:rsidRPr="00374CA8">
        <w:rPr>
          <w:rFonts w:cs="Arial"/>
          <w:szCs w:val="20"/>
          <w:lang w:val="en-GB" w:eastAsia="ja-JP"/>
        </w:rPr>
        <w:t xml:space="preserve"> a distribution of directions is that ATG BS beams will in the former case only be over a limited set of directions and in the latter case will be over a spread of directions</w:t>
      </w:r>
      <w:r w:rsidR="001734E5" w:rsidRPr="00374CA8">
        <w:rPr>
          <w:rFonts w:cs="Arial"/>
          <w:szCs w:val="20"/>
          <w:lang w:val="en-GB" w:eastAsia="ja-JP"/>
        </w:rPr>
        <w:t xml:space="preserve">. </w:t>
      </w:r>
    </w:p>
    <w:p w14:paraId="38004193" w14:textId="79C0231F" w:rsidR="00494240" w:rsidRDefault="00494240" w:rsidP="00C92A67">
      <w:pPr>
        <w:rPr>
          <w:rFonts w:cs="Arial"/>
          <w:szCs w:val="20"/>
          <w:lang w:val="en-GB" w:eastAsia="ja-JP"/>
        </w:rPr>
      </w:pPr>
      <w:r>
        <w:rPr>
          <w:rFonts w:cs="Arial"/>
          <w:szCs w:val="20"/>
          <w:lang w:val="en-GB" w:eastAsia="ja-JP"/>
        </w:rPr>
        <w:t xml:space="preserve">If </w:t>
      </w:r>
      <w:r w:rsidR="00B50057">
        <w:rPr>
          <w:rFonts w:cs="Arial"/>
          <w:szCs w:val="20"/>
          <w:lang w:val="en-GB" w:eastAsia="ja-JP"/>
        </w:rPr>
        <w:t xml:space="preserve">the assumption is made that aircraft move along a specific route, then it is important that </w:t>
      </w:r>
      <w:r w:rsidR="007903A8">
        <w:rPr>
          <w:rFonts w:cs="Arial"/>
          <w:szCs w:val="20"/>
          <w:lang w:val="en-GB" w:eastAsia="ja-JP"/>
        </w:rPr>
        <w:t xml:space="preserve">care is taken how statistics are taken during the simulations. It may be that, with limited beam directions, only certain TN cells are impacted regularly. If the impact to the TN would be averaged over all </w:t>
      </w:r>
      <w:proofErr w:type="gramStart"/>
      <w:r w:rsidR="007903A8">
        <w:rPr>
          <w:rFonts w:cs="Arial"/>
          <w:szCs w:val="20"/>
          <w:lang w:val="en-GB" w:eastAsia="ja-JP"/>
        </w:rPr>
        <w:t>cells</w:t>
      </w:r>
      <w:proofErr w:type="gramEnd"/>
      <w:r w:rsidR="007903A8">
        <w:rPr>
          <w:rFonts w:cs="Arial"/>
          <w:szCs w:val="20"/>
          <w:lang w:val="en-GB" w:eastAsia="ja-JP"/>
        </w:rPr>
        <w:t xml:space="preserve"> then a harmful impact to certain areas of the TN would be hidden by the averaging. It is, of course important to ensure that the ATG network does not cause a permanent degradation of the TN in certain areas.</w:t>
      </w:r>
    </w:p>
    <w:p w14:paraId="7F011AFB" w14:textId="4CBD0B64" w:rsidR="00353E12" w:rsidRDefault="00090BA2" w:rsidP="00C92A67">
      <w:pPr>
        <w:rPr>
          <w:rFonts w:cs="Arial"/>
          <w:szCs w:val="20"/>
          <w:lang w:val="en-GB" w:eastAsia="ja-JP"/>
        </w:rPr>
      </w:pPr>
      <w:r>
        <w:rPr>
          <w:rFonts w:cs="Arial"/>
          <w:szCs w:val="20"/>
          <w:lang w:val="en-GB" w:eastAsia="ja-JP"/>
        </w:rPr>
        <w:t>Since with a fixed route the impact may be limited to certain cells and there is less averaging</w:t>
      </w:r>
      <w:r w:rsidR="00A04711">
        <w:rPr>
          <w:rFonts w:cs="Arial"/>
          <w:szCs w:val="20"/>
          <w:lang w:val="en-GB" w:eastAsia="ja-JP"/>
        </w:rPr>
        <w:t>,</w:t>
      </w:r>
      <w:r>
        <w:rPr>
          <w:rFonts w:cs="Arial"/>
          <w:szCs w:val="20"/>
          <w:lang w:val="en-GB" w:eastAsia="ja-JP"/>
        </w:rPr>
        <w:t xml:space="preserve"> </w:t>
      </w:r>
      <w:r w:rsidR="00D0392F">
        <w:rPr>
          <w:rFonts w:cs="Arial"/>
          <w:szCs w:val="20"/>
          <w:lang w:val="en-GB" w:eastAsia="ja-JP"/>
        </w:rPr>
        <w:t xml:space="preserve">the assumption of </w:t>
      </w:r>
      <w:r w:rsidR="00A77724">
        <w:rPr>
          <w:rFonts w:cs="Arial"/>
          <w:szCs w:val="20"/>
          <w:lang w:val="en-GB" w:eastAsia="ja-JP"/>
        </w:rPr>
        <w:t>fixed routes may present a worst case for co-existence simulations.</w:t>
      </w:r>
    </w:p>
    <w:p w14:paraId="5CDD7DB9" w14:textId="1D12F01F" w:rsidR="0015213C" w:rsidRPr="00374CA8" w:rsidRDefault="00920D41" w:rsidP="00C92A67">
      <w:pPr>
        <w:rPr>
          <w:rFonts w:cs="Arial"/>
          <w:szCs w:val="20"/>
          <w:lang w:val="en-GB" w:eastAsia="ja-JP"/>
        </w:rPr>
      </w:pPr>
      <w:proofErr w:type="gramStart"/>
      <w:r>
        <w:rPr>
          <w:rFonts w:cs="Arial"/>
          <w:szCs w:val="20"/>
          <w:lang w:val="en-GB" w:eastAsia="ja-JP"/>
        </w:rPr>
        <w:lastRenderedPageBreak/>
        <w:t>Th</w:t>
      </w:r>
      <w:r w:rsidR="00A77724">
        <w:rPr>
          <w:rFonts w:cs="Arial"/>
          <w:szCs w:val="20"/>
          <w:lang w:val="en-GB" w:eastAsia="ja-JP"/>
        </w:rPr>
        <w:t>us</w:t>
      </w:r>
      <w:proofErr w:type="gramEnd"/>
      <w:r w:rsidR="00A77724">
        <w:rPr>
          <w:rFonts w:cs="Arial"/>
          <w:szCs w:val="20"/>
          <w:lang w:val="en-GB" w:eastAsia="ja-JP"/>
        </w:rPr>
        <w:t xml:space="preserve"> we conclude that </w:t>
      </w:r>
      <w:r w:rsidR="00913BB9" w:rsidRPr="00374CA8">
        <w:rPr>
          <w:rFonts w:cs="Arial"/>
          <w:szCs w:val="20"/>
          <w:shd w:val="clear" w:color="auto" w:fill="FFFFFF"/>
        </w:rPr>
        <w:t>aircraft</w:t>
      </w:r>
      <w:r>
        <w:rPr>
          <w:rFonts w:cs="Arial"/>
          <w:szCs w:val="20"/>
          <w:shd w:val="clear" w:color="auto" w:fill="FFFFFF"/>
        </w:rPr>
        <w:t>s</w:t>
      </w:r>
      <w:r w:rsidR="00913BB9" w:rsidRPr="00374CA8">
        <w:rPr>
          <w:rFonts w:cs="Arial"/>
          <w:szCs w:val="20"/>
          <w:shd w:val="clear" w:color="auto" w:fill="FFFFFF"/>
        </w:rPr>
        <w:t xml:space="preserve"> distributed in a specific route is a practical assumption (worst case scenario, where the ATG beam keeps hitting the same TN cell</w:t>
      </w:r>
      <w:r w:rsidR="00502FEF">
        <w:rPr>
          <w:rFonts w:cs="Arial"/>
          <w:szCs w:val="20"/>
          <w:shd w:val="clear" w:color="auto" w:fill="FFFFFF"/>
        </w:rPr>
        <w:t>s</w:t>
      </w:r>
      <w:r w:rsidR="00913BB9" w:rsidRPr="00374CA8">
        <w:rPr>
          <w:rFonts w:cs="Arial"/>
          <w:szCs w:val="20"/>
          <w:shd w:val="clear" w:color="auto" w:fill="FFFFFF"/>
        </w:rPr>
        <w:t>), as long as RAN4 has a correct method to collect statistics (instead of averaging over all TN cells).</w:t>
      </w:r>
    </w:p>
    <w:p w14:paraId="7F0D2057" w14:textId="77777777" w:rsidR="00E311EF" w:rsidRDefault="00E311EF" w:rsidP="00C92A67">
      <w:pPr>
        <w:rPr>
          <w:lang w:val="en-GB" w:eastAsia="ja-JP"/>
        </w:rPr>
      </w:pPr>
    </w:p>
    <w:p w14:paraId="25A39AB4" w14:textId="62EA09B6" w:rsidR="007F1F42" w:rsidRDefault="00BF4A4A" w:rsidP="008B28E8">
      <w:pPr>
        <w:pStyle w:val="Proposal"/>
        <w:rPr>
          <w:lang w:val="en-GB" w:eastAsia="ja-JP"/>
        </w:rPr>
      </w:pPr>
      <w:bookmarkStart w:id="5" w:name="_Toc115277669"/>
      <w:r w:rsidRPr="007E1857">
        <w:rPr>
          <w:lang w:val="en-GB"/>
        </w:rPr>
        <w:t xml:space="preserve">Assume a </w:t>
      </w:r>
      <w:r w:rsidR="008A19E6">
        <w:rPr>
          <w:lang w:val="en-GB"/>
        </w:rPr>
        <w:t>distribution of aircraft</w:t>
      </w:r>
      <w:r w:rsidR="00920D41">
        <w:rPr>
          <w:lang w:val="en-GB"/>
        </w:rPr>
        <w:t xml:space="preserve"> in </w:t>
      </w:r>
      <w:r w:rsidR="00E31F86">
        <w:rPr>
          <w:lang w:val="en-GB"/>
        </w:rPr>
        <w:t xml:space="preserve">a single air route </w:t>
      </w:r>
      <w:r w:rsidR="007D3E73">
        <w:rPr>
          <w:lang w:val="en-GB"/>
        </w:rPr>
        <w:t>for coexistence simulations</w:t>
      </w:r>
      <w:r w:rsidR="00FD7F74">
        <w:rPr>
          <w:lang w:val="en-GB"/>
        </w:rPr>
        <w:t xml:space="preserve"> (worst case scenario of ATG beam hitting the same TN cell)</w:t>
      </w:r>
      <w:r w:rsidR="00B90F14">
        <w:rPr>
          <w:lang w:val="en-GB"/>
        </w:rPr>
        <w:t xml:space="preserve">, </w:t>
      </w:r>
      <w:r w:rsidR="00B56AF9">
        <w:rPr>
          <w:lang w:val="en-GB"/>
        </w:rPr>
        <w:t>if</w:t>
      </w:r>
      <w:r w:rsidR="00B90F14">
        <w:rPr>
          <w:lang w:val="en-GB"/>
        </w:rPr>
        <w:t xml:space="preserve"> RAN4 has correct method to collect statistics instead of averaging the </w:t>
      </w:r>
      <w:r w:rsidR="00B56AF9">
        <w:rPr>
          <w:lang w:val="en-GB"/>
        </w:rPr>
        <w:t>interference over all TN cells.</w:t>
      </w:r>
      <w:bookmarkEnd w:id="5"/>
      <w:r w:rsidR="00920D41">
        <w:rPr>
          <w:lang w:val="en-GB"/>
        </w:rPr>
        <w:t xml:space="preserve"> </w:t>
      </w:r>
    </w:p>
    <w:p w14:paraId="73A2B9F9" w14:textId="3373D313" w:rsidR="005B25F7" w:rsidRDefault="005B25F7" w:rsidP="008B28E8">
      <w:pPr>
        <w:pStyle w:val="Proposal"/>
        <w:rPr>
          <w:lang w:val="en-GB" w:eastAsia="ja-JP"/>
        </w:rPr>
      </w:pPr>
      <w:bookmarkStart w:id="6" w:name="_Toc115277670"/>
      <w:r>
        <w:rPr>
          <w:lang w:val="en-GB"/>
        </w:rPr>
        <w:t>Further discuss how statistics should be collected for the fixed route case.</w:t>
      </w:r>
      <w:bookmarkEnd w:id="6"/>
    </w:p>
    <w:p w14:paraId="0551F052" w14:textId="24B30D48" w:rsidR="00D63777" w:rsidRDefault="009A263A" w:rsidP="008B28E8">
      <w:pPr>
        <w:pStyle w:val="Proposal"/>
        <w:rPr>
          <w:lang w:val="en-GB" w:eastAsia="ja-JP"/>
        </w:rPr>
      </w:pPr>
      <w:bookmarkStart w:id="7" w:name="_Toc115277671"/>
      <w:r>
        <w:rPr>
          <w:lang w:val="en-GB" w:eastAsia="ja-JP"/>
        </w:rPr>
        <w:t xml:space="preserve">FFS on </w:t>
      </w:r>
      <w:r w:rsidR="008A4032">
        <w:rPr>
          <w:lang w:val="en-GB" w:eastAsia="ja-JP"/>
        </w:rPr>
        <w:t xml:space="preserve">worst case scenario with even lower ISD, keeping in mind </w:t>
      </w:r>
      <w:r w:rsidR="003C5CAA">
        <w:rPr>
          <w:lang w:val="en-GB" w:eastAsia="ja-JP"/>
        </w:rPr>
        <w:t>aviation</w:t>
      </w:r>
      <w:r w:rsidR="002B5DE2">
        <w:rPr>
          <w:lang w:val="en-GB" w:eastAsia="ja-JP"/>
        </w:rPr>
        <w:t xml:space="preserve"> regulations on minimum vertical/ horizontal separation between the aircrafts.</w:t>
      </w:r>
      <w:bookmarkEnd w:id="7"/>
    </w:p>
    <w:p w14:paraId="20DE8FEF" w14:textId="77777777" w:rsidR="007E1857" w:rsidRPr="007E1857" w:rsidRDefault="007E1857" w:rsidP="007E1857">
      <w:pPr>
        <w:pStyle w:val="Proposal"/>
        <w:numPr>
          <w:ilvl w:val="0"/>
          <w:numId w:val="0"/>
        </w:numPr>
        <w:ind w:left="1304"/>
        <w:rPr>
          <w:lang w:val="en-GB" w:eastAsia="ja-JP"/>
        </w:rPr>
      </w:pPr>
    </w:p>
    <w:p w14:paraId="50FF3240" w14:textId="055DC508" w:rsidR="00DE4E2F" w:rsidRPr="00BE179C" w:rsidRDefault="00DE4E2F" w:rsidP="00C92A67">
      <w:pPr>
        <w:rPr>
          <w:u w:val="single"/>
          <w:lang w:val="en-GB" w:eastAsia="ja-JP"/>
        </w:rPr>
      </w:pPr>
      <w:r w:rsidRPr="00BE179C">
        <w:rPr>
          <w:u w:val="single"/>
          <w:lang w:val="en-GB" w:eastAsia="ja-JP"/>
        </w:rPr>
        <w:t>Cell layout</w:t>
      </w:r>
    </w:p>
    <w:p w14:paraId="795C79C7" w14:textId="041148EB" w:rsidR="00BE179C" w:rsidRDefault="002B0906" w:rsidP="00C92A67">
      <w:pPr>
        <w:rPr>
          <w:lang w:val="en-GB" w:eastAsia="ja-JP"/>
        </w:rPr>
      </w:pPr>
      <w:r>
        <w:rPr>
          <w:lang w:val="en-GB" w:eastAsia="ja-JP"/>
        </w:rPr>
        <w:t>At least two approaches to cell layout could be postulated for ATG. In the first approach, ATG BS point the</w:t>
      </w:r>
      <w:r w:rsidR="00E11333">
        <w:rPr>
          <w:lang w:val="en-GB" w:eastAsia="ja-JP"/>
        </w:rPr>
        <w:t>ir antennae directly upwards, creating a circular cell. An aircraft has coverage as it flies over the BS.</w:t>
      </w:r>
      <w:r w:rsidR="00996A6E">
        <w:rPr>
          <w:lang w:val="en-GB" w:eastAsia="ja-JP"/>
        </w:rPr>
        <w:t xml:space="preserve"> </w:t>
      </w:r>
      <w:r w:rsidR="0041460A">
        <w:rPr>
          <w:lang w:val="en-GB" w:eastAsia="ja-JP"/>
        </w:rPr>
        <w:fldChar w:fldCharType="begin"/>
      </w:r>
      <w:r w:rsidR="0041460A">
        <w:rPr>
          <w:lang w:val="en-GB" w:eastAsia="ja-JP"/>
        </w:rPr>
        <w:instrText xml:space="preserve"> REF _Ref115277529 \h </w:instrText>
      </w:r>
      <w:r w:rsidR="0041460A">
        <w:rPr>
          <w:lang w:val="en-GB" w:eastAsia="ja-JP"/>
        </w:rPr>
      </w:r>
      <w:r w:rsidR="0041460A">
        <w:rPr>
          <w:lang w:val="en-GB" w:eastAsia="ja-JP"/>
        </w:rPr>
        <w:fldChar w:fldCharType="separate"/>
      </w:r>
      <w:r w:rsidR="00003751">
        <w:t xml:space="preserve">Figure </w:t>
      </w:r>
      <w:r w:rsidR="00003751">
        <w:rPr>
          <w:noProof/>
        </w:rPr>
        <w:t>4</w:t>
      </w:r>
      <w:r w:rsidR="0041460A">
        <w:rPr>
          <w:lang w:val="en-GB" w:eastAsia="ja-JP"/>
        </w:rPr>
        <w:fldChar w:fldCharType="end"/>
      </w:r>
      <w:r w:rsidR="0041460A">
        <w:rPr>
          <w:lang w:val="en-GB" w:eastAsia="ja-JP"/>
        </w:rPr>
        <w:t xml:space="preserve"> </w:t>
      </w:r>
      <w:r w:rsidR="00996A6E">
        <w:rPr>
          <w:lang w:val="en-GB" w:eastAsia="ja-JP"/>
        </w:rPr>
        <w:t>shows the coverage area of the BS, but it is assumed that the beam to an individual aircraft will be a narrow beam that is much smaller than the coverage area.</w:t>
      </w:r>
    </w:p>
    <w:p w14:paraId="2E771513" w14:textId="29703A1E" w:rsidR="00E11333" w:rsidRDefault="00E11333" w:rsidP="00C92A67">
      <w:pPr>
        <w:rPr>
          <w:lang w:val="en-GB" w:eastAsia="ja-JP"/>
        </w:rPr>
      </w:pPr>
    </w:p>
    <w:p w14:paraId="51725DED" w14:textId="72D66F39" w:rsidR="00E11333" w:rsidRDefault="008769ED" w:rsidP="00F10081">
      <w:pPr>
        <w:jc w:val="center"/>
        <w:rPr>
          <w:lang w:val="en-GB" w:eastAsia="ja-JP"/>
        </w:rPr>
      </w:pPr>
      <w:r>
        <w:rPr>
          <w:noProof/>
          <w:lang w:val="en-GB" w:eastAsia="ja-JP"/>
        </w:rPr>
        <w:drawing>
          <wp:inline distT="0" distB="0" distL="0" distR="0" wp14:anchorId="0BA3E0C3" wp14:editId="7D754F33">
            <wp:extent cx="2379684" cy="1543798"/>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86932" cy="1548500"/>
                    </a:xfrm>
                    <a:prstGeom prst="rect">
                      <a:avLst/>
                    </a:prstGeom>
                    <a:noFill/>
                  </pic:spPr>
                </pic:pic>
              </a:graphicData>
            </a:graphic>
          </wp:inline>
        </w:drawing>
      </w:r>
    </w:p>
    <w:p w14:paraId="6F490870" w14:textId="18B8C20F" w:rsidR="00E11333" w:rsidRDefault="00211F3F" w:rsidP="00617267">
      <w:pPr>
        <w:pStyle w:val="Caption"/>
        <w:jc w:val="center"/>
        <w:rPr>
          <w:lang w:val="en-GB" w:eastAsia="ja-JP"/>
        </w:rPr>
      </w:pPr>
      <w:bookmarkStart w:id="8" w:name="_Ref115277529"/>
      <w:r>
        <w:t xml:space="preserve">Figure </w:t>
      </w:r>
      <w:r>
        <w:fldChar w:fldCharType="begin"/>
      </w:r>
      <w:r>
        <w:instrText xml:space="preserve"> SEQ Figure \* ARABIC </w:instrText>
      </w:r>
      <w:r>
        <w:fldChar w:fldCharType="separate"/>
      </w:r>
      <w:r w:rsidR="00003751">
        <w:rPr>
          <w:noProof/>
        </w:rPr>
        <w:t>4</w:t>
      </w:r>
      <w:r>
        <w:fldChar w:fldCharType="end"/>
      </w:r>
      <w:bookmarkEnd w:id="8"/>
      <w:r w:rsidR="002F0AE9">
        <w:t>: ATG BS antenna pointing upwards</w:t>
      </w:r>
    </w:p>
    <w:p w14:paraId="336D2BFA" w14:textId="77777777" w:rsidR="006B2B1D" w:rsidRDefault="006B2B1D" w:rsidP="00C92A67">
      <w:pPr>
        <w:rPr>
          <w:lang w:val="en-GB" w:eastAsia="ja-JP"/>
        </w:rPr>
      </w:pPr>
    </w:p>
    <w:p w14:paraId="2451A82E" w14:textId="74EB15C6" w:rsidR="00E11333" w:rsidRDefault="00E11333" w:rsidP="00C92A67">
      <w:pPr>
        <w:rPr>
          <w:lang w:val="en-GB" w:eastAsia="ja-JP"/>
        </w:rPr>
      </w:pPr>
      <w:r>
        <w:rPr>
          <w:lang w:val="en-GB" w:eastAsia="ja-JP"/>
        </w:rPr>
        <w:t>In the second approach, BS point their beams towards the horizon</w:t>
      </w:r>
      <w:r w:rsidR="00EF5111">
        <w:rPr>
          <w:lang w:val="en-GB" w:eastAsia="ja-JP"/>
        </w:rPr>
        <w:t>. In</w:t>
      </w:r>
      <w:r w:rsidR="006B2B1D">
        <w:rPr>
          <w:lang w:val="en-GB" w:eastAsia="ja-JP"/>
        </w:rPr>
        <w:t xml:space="preserve"> </w:t>
      </w:r>
      <w:r w:rsidR="006B2B1D">
        <w:rPr>
          <w:lang w:val="en-GB" w:eastAsia="ja-JP"/>
        </w:rPr>
        <w:fldChar w:fldCharType="begin"/>
      </w:r>
      <w:r w:rsidR="006B2B1D">
        <w:rPr>
          <w:lang w:val="en-GB" w:eastAsia="ja-JP"/>
        </w:rPr>
        <w:instrText xml:space="preserve"> REF _Ref115277561 \h </w:instrText>
      </w:r>
      <w:r w:rsidR="006B2B1D">
        <w:rPr>
          <w:lang w:val="en-GB" w:eastAsia="ja-JP"/>
        </w:rPr>
      </w:r>
      <w:r w:rsidR="006B2B1D">
        <w:rPr>
          <w:lang w:val="en-GB" w:eastAsia="ja-JP"/>
        </w:rPr>
        <w:fldChar w:fldCharType="separate"/>
      </w:r>
      <w:r w:rsidR="00003751">
        <w:t xml:space="preserve">Figure </w:t>
      </w:r>
      <w:r w:rsidR="00003751">
        <w:rPr>
          <w:noProof/>
        </w:rPr>
        <w:t>5</w:t>
      </w:r>
      <w:r w:rsidR="006B2B1D">
        <w:rPr>
          <w:lang w:val="en-GB" w:eastAsia="ja-JP"/>
        </w:rPr>
        <w:fldChar w:fldCharType="end"/>
      </w:r>
      <w:r w:rsidR="00EF5111">
        <w:rPr>
          <w:lang w:val="en-GB" w:eastAsia="ja-JP"/>
        </w:rPr>
        <w:t xml:space="preserve">, the coloured areas represent the coverage of individual BS. It is assumed that </w:t>
      </w:r>
      <w:r w:rsidR="00F32BA0">
        <w:rPr>
          <w:lang w:val="en-GB" w:eastAsia="ja-JP"/>
        </w:rPr>
        <w:t>the beams to individual aircraft are much narrower than the coverage width such that there is no interference between beams.</w:t>
      </w:r>
    </w:p>
    <w:p w14:paraId="2F43FCC7" w14:textId="5E4524F3" w:rsidR="00D66BA4" w:rsidRDefault="00D66BA4" w:rsidP="00C92A67">
      <w:pPr>
        <w:rPr>
          <w:lang w:val="en-GB" w:eastAsia="ja-JP"/>
        </w:rPr>
      </w:pPr>
    </w:p>
    <w:p w14:paraId="1DA76322" w14:textId="7CB23B4E" w:rsidR="00D66BA4" w:rsidRDefault="009E57A1" w:rsidP="00C92A67">
      <w:pPr>
        <w:rPr>
          <w:lang w:val="en-GB" w:eastAsia="ja-JP"/>
        </w:rPr>
      </w:pPr>
      <w:r>
        <w:rPr>
          <w:noProof/>
          <w:lang w:val="en-GB" w:eastAsia="ja-JP"/>
        </w:rPr>
        <w:drawing>
          <wp:inline distT="0" distB="0" distL="0" distR="0" wp14:anchorId="580EC343" wp14:editId="2A6EEE21">
            <wp:extent cx="5620371" cy="135742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54358" cy="1365630"/>
                    </a:xfrm>
                    <a:prstGeom prst="rect">
                      <a:avLst/>
                    </a:prstGeom>
                    <a:noFill/>
                  </pic:spPr>
                </pic:pic>
              </a:graphicData>
            </a:graphic>
          </wp:inline>
        </w:drawing>
      </w:r>
    </w:p>
    <w:p w14:paraId="2537050C" w14:textId="3A2B2D96" w:rsidR="00D66BA4" w:rsidRDefault="002F0AE9" w:rsidP="00617267">
      <w:pPr>
        <w:pStyle w:val="Caption"/>
        <w:jc w:val="center"/>
        <w:rPr>
          <w:lang w:val="en-GB" w:eastAsia="ja-JP"/>
        </w:rPr>
      </w:pPr>
      <w:bookmarkStart w:id="9" w:name="_Ref115277561"/>
      <w:r>
        <w:t xml:space="preserve">Figure </w:t>
      </w:r>
      <w:r>
        <w:fldChar w:fldCharType="begin"/>
      </w:r>
      <w:r>
        <w:instrText xml:space="preserve"> SEQ Figure \* ARABIC </w:instrText>
      </w:r>
      <w:r>
        <w:fldChar w:fldCharType="separate"/>
      </w:r>
      <w:r w:rsidR="00003751">
        <w:rPr>
          <w:noProof/>
        </w:rPr>
        <w:t>5</w:t>
      </w:r>
      <w:r>
        <w:fldChar w:fldCharType="end"/>
      </w:r>
      <w:bookmarkEnd w:id="9"/>
      <w:r>
        <w:t>: ATG BS point their beams towards the horizon</w:t>
      </w:r>
    </w:p>
    <w:p w14:paraId="5198E658" w14:textId="4A9799BB" w:rsidR="00F32BA0" w:rsidRDefault="00F32BA0" w:rsidP="00C92A67">
      <w:pPr>
        <w:rPr>
          <w:lang w:val="en-GB" w:eastAsia="ja-JP"/>
        </w:rPr>
      </w:pPr>
      <w:r>
        <w:rPr>
          <w:lang w:val="en-GB" w:eastAsia="ja-JP"/>
        </w:rPr>
        <w:t xml:space="preserve">With the second approach, </w:t>
      </w:r>
      <w:r w:rsidR="00996A6E">
        <w:rPr>
          <w:lang w:val="en-GB" w:eastAsia="ja-JP"/>
        </w:rPr>
        <w:t>aircraft are covered when they are distant to the BS and not when they are directly overhead.</w:t>
      </w:r>
    </w:p>
    <w:p w14:paraId="34F171A0" w14:textId="04928E7E" w:rsidR="00D66BA4" w:rsidRDefault="00D66BA4" w:rsidP="00C92A67">
      <w:pPr>
        <w:rPr>
          <w:lang w:val="en-GB" w:eastAsia="ja-JP"/>
        </w:rPr>
      </w:pPr>
      <w:r>
        <w:rPr>
          <w:lang w:val="en-GB" w:eastAsia="ja-JP"/>
        </w:rPr>
        <w:t xml:space="preserve">The second approach is well suited to sectorization </w:t>
      </w:r>
      <w:r w:rsidR="002A181A">
        <w:rPr>
          <w:lang w:val="en-GB" w:eastAsia="ja-JP"/>
        </w:rPr>
        <w:t>in the horizontal domain</w:t>
      </w:r>
      <w:r>
        <w:rPr>
          <w:lang w:val="en-GB" w:eastAsia="ja-JP"/>
        </w:rPr>
        <w:t xml:space="preserve"> to increase capacity.</w:t>
      </w:r>
    </w:p>
    <w:p w14:paraId="6504035B" w14:textId="59B9B523" w:rsidR="00D66BA4" w:rsidRDefault="00D66BA4" w:rsidP="00C92A67">
      <w:pPr>
        <w:rPr>
          <w:lang w:val="en-GB" w:eastAsia="ja-JP"/>
        </w:rPr>
      </w:pPr>
      <w:r>
        <w:rPr>
          <w:lang w:val="en-GB" w:eastAsia="ja-JP"/>
        </w:rPr>
        <w:lastRenderedPageBreak/>
        <w:t>Regulatory considerations may impact which approach is most reasonable to assume.</w:t>
      </w:r>
    </w:p>
    <w:p w14:paraId="4466D881" w14:textId="345C12FC" w:rsidR="00D66BA4" w:rsidRDefault="00D66BA4" w:rsidP="00C92A67">
      <w:pPr>
        <w:rPr>
          <w:lang w:val="en-GB" w:eastAsia="ja-JP"/>
        </w:rPr>
      </w:pPr>
      <w:r>
        <w:rPr>
          <w:lang w:val="en-GB" w:eastAsia="ja-JP"/>
        </w:rPr>
        <w:t>For co-existence simulations, which approach is taken will have an impact on the co-existence scenario, and so RAN4 needs to further discuss which approach to consider, or whether to consider both approaches.</w:t>
      </w:r>
    </w:p>
    <w:p w14:paraId="4B511ACC" w14:textId="46559364" w:rsidR="00F12238" w:rsidRDefault="00F12238" w:rsidP="00C92A67">
      <w:pPr>
        <w:rPr>
          <w:lang w:val="en-GB" w:eastAsia="ja-JP"/>
        </w:rPr>
      </w:pPr>
      <w:r>
        <w:rPr>
          <w:lang w:val="en-GB" w:eastAsia="ja-JP"/>
        </w:rPr>
        <w:t>The cell layout assumption may impact both co-existence and RRM considerations</w:t>
      </w:r>
    </w:p>
    <w:p w14:paraId="5C043167" w14:textId="60C23B7A" w:rsidR="00F12238" w:rsidRDefault="00F12238" w:rsidP="00F12238">
      <w:pPr>
        <w:pStyle w:val="Proposal"/>
        <w:rPr>
          <w:lang w:val="en-GB"/>
        </w:rPr>
      </w:pPr>
      <w:bookmarkStart w:id="10" w:name="_Toc115277672"/>
      <w:r>
        <w:rPr>
          <w:lang w:val="en-GB"/>
        </w:rPr>
        <w:t xml:space="preserve">RAN4 to discuss and agree on which </w:t>
      </w:r>
      <w:r w:rsidR="00906CD8">
        <w:rPr>
          <w:lang w:val="en-GB"/>
        </w:rPr>
        <w:t>cell layout(s) and</w:t>
      </w:r>
      <w:r w:rsidR="00B740B3">
        <w:rPr>
          <w:lang w:val="en-GB"/>
        </w:rPr>
        <w:t xml:space="preserve"> </w:t>
      </w:r>
      <w:r>
        <w:rPr>
          <w:lang w:val="en-GB"/>
        </w:rPr>
        <w:t>antenna configuration(s) are appropriate to consider for ATG</w:t>
      </w:r>
      <w:r w:rsidR="002126BC">
        <w:rPr>
          <w:lang w:val="en-GB"/>
        </w:rPr>
        <w:t>.</w:t>
      </w:r>
      <w:bookmarkEnd w:id="10"/>
    </w:p>
    <w:p w14:paraId="287CDF79" w14:textId="77777777" w:rsidR="00BE179C" w:rsidRDefault="00BE179C" w:rsidP="00C92A67">
      <w:pPr>
        <w:rPr>
          <w:lang w:val="en-GB" w:eastAsia="ja-JP"/>
        </w:rPr>
      </w:pPr>
    </w:p>
    <w:p w14:paraId="074366F3" w14:textId="05C08790" w:rsidR="00CA3824" w:rsidRDefault="00CA3824" w:rsidP="00C92A67">
      <w:pPr>
        <w:rPr>
          <w:u w:val="single"/>
          <w:lang w:val="en-GB" w:eastAsia="ja-JP"/>
        </w:rPr>
      </w:pPr>
      <w:r w:rsidRPr="002126BC">
        <w:rPr>
          <w:u w:val="single"/>
          <w:lang w:val="en-GB" w:eastAsia="ja-JP"/>
        </w:rPr>
        <w:t>UE antenna assumption</w:t>
      </w:r>
    </w:p>
    <w:p w14:paraId="461D6119" w14:textId="2B512370" w:rsidR="00F546CA" w:rsidRDefault="00F546CA" w:rsidP="00C92A67">
      <w:pPr>
        <w:rPr>
          <w:lang w:val="en-GB" w:eastAsia="ja-JP"/>
        </w:rPr>
      </w:pPr>
      <w:r>
        <w:rPr>
          <w:lang w:val="en-GB" w:eastAsia="ja-JP"/>
        </w:rPr>
        <w:t>During RAN4</w:t>
      </w:r>
      <w:r w:rsidR="00E3500E">
        <w:rPr>
          <w:lang w:val="en-GB" w:eastAsia="ja-JP"/>
        </w:rPr>
        <w:t xml:space="preserve">#104-e, </w:t>
      </w:r>
      <w:r w:rsidR="00F27A5C">
        <w:rPr>
          <w:lang w:val="en-GB" w:eastAsia="ja-JP"/>
        </w:rPr>
        <w:t xml:space="preserve">three options for the UE antenna were </w:t>
      </w:r>
      <w:r w:rsidR="00AD0350">
        <w:rPr>
          <w:lang w:val="en-GB" w:eastAsia="ja-JP"/>
        </w:rPr>
        <w:t>considered:</w:t>
      </w:r>
      <w:r w:rsidR="00F27A5C">
        <w:rPr>
          <w:lang w:val="en-GB" w:eastAsia="ja-JP"/>
        </w:rPr>
        <w:t xml:space="preserve"> an omnidirectional antenna, a beamforming </w:t>
      </w:r>
      <w:proofErr w:type="gramStart"/>
      <w:r w:rsidR="00F27A5C">
        <w:rPr>
          <w:lang w:val="en-GB" w:eastAsia="ja-JP"/>
        </w:rPr>
        <w:t>antenna</w:t>
      </w:r>
      <w:proofErr w:type="gramEnd"/>
      <w:r w:rsidR="00F27A5C">
        <w:rPr>
          <w:lang w:val="en-GB" w:eastAsia="ja-JP"/>
        </w:rPr>
        <w:t xml:space="preserve"> or a </w:t>
      </w:r>
      <w:r w:rsidR="005B1250">
        <w:rPr>
          <w:lang w:val="en-GB" w:eastAsia="ja-JP"/>
        </w:rPr>
        <w:t>fixed beam antenna.</w:t>
      </w:r>
    </w:p>
    <w:p w14:paraId="0CA9FE5D" w14:textId="665328BD" w:rsidR="005B1250" w:rsidRDefault="005B1250" w:rsidP="00C92A67">
      <w:pPr>
        <w:rPr>
          <w:lang w:val="en-GB" w:eastAsia="ja-JP"/>
        </w:rPr>
      </w:pPr>
      <w:r>
        <w:rPr>
          <w:lang w:val="en-GB" w:eastAsia="ja-JP"/>
        </w:rPr>
        <w:t>A fixed beam antenna</w:t>
      </w:r>
      <w:r w:rsidR="00AD5F4A">
        <w:rPr>
          <w:lang w:val="en-GB" w:eastAsia="ja-JP"/>
        </w:rPr>
        <w:t xml:space="preserve"> would by necessity have a low gain and wide beamwidth </w:t>
      </w:r>
      <w:proofErr w:type="gramStart"/>
      <w:r w:rsidR="00AD5F4A">
        <w:rPr>
          <w:lang w:val="en-GB" w:eastAsia="ja-JP"/>
        </w:rPr>
        <w:t>in order to</w:t>
      </w:r>
      <w:proofErr w:type="gramEnd"/>
      <w:r w:rsidR="00AD5F4A">
        <w:rPr>
          <w:lang w:val="en-GB" w:eastAsia="ja-JP"/>
        </w:rPr>
        <w:t xml:space="preserve"> </w:t>
      </w:r>
      <w:r w:rsidR="00ED4750">
        <w:rPr>
          <w:lang w:val="en-GB" w:eastAsia="ja-JP"/>
        </w:rPr>
        <w:t>provide a wide enough coverage from the aircraft point of view (or alternatively would not provide coverage if the aircraft would not be aligned with a BS). The extreme of a wide beamwidth directional antenna would be an omni-directional antenna.</w:t>
      </w:r>
    </w:p>
    <w:p w14:paraId="1F4EB8B3" w14:textId="177601BB" w:rsidR="00ED4750" w:rsidRDefault="00ED4750" w:rsidP="00C92A67">
      <w:pPr>
        <w:rPr>
          <w:lang w:val="en-GB" w:eastAsia="ja-JP"/>
        </w:rPr>
      </w:pPr>
      <w:r>
        <w:rPr>
          <w:lang w:val="en-GB" w:eastAsia="ja-JP"/>
        </w:rPr>
        <w:t xml:space="preserve">An omni-directional antenna </w:t>
      </w:r>
      <w:r w:rsidR="00B0323B">
        <w:rPr>
          <w:lang w:val="en-GB" w:eastAsia="ja-JP"/>
        </w:rPr>
        <w:t xml:space="preserve">or an antenna with a very wide beamwidth would likely not achieve the link budget. Our link budget analysis in </w:t>
      </w:r>
      <w:r w:rsidR="00003751">
        <w:rPr>
          <w:lang w:val="en-GB" w:eastAsia="ja-JP"/>
        </w:rPr>
        <w:fldChar w:fldCharType="begin"/>
      </w:r>
      <w:r w:rsidR="00003751">
        <w:rPr>
          <w:lang w:val="en-GB" w:eastAsia="ja-JP"/>
        </w:rPr>
        <w:instrText xml:space="preserve"> REF _Ref115277646 \r \h </w:instrText>
      </w:r>
      <w:r w:rsidR="00003751">
        <w:rPr>
          <w:lang w:val="en-GB" w:eastAsia="ja-JP"/>
        </w:rPr>
      </w:r>
      <w:r w:rsidR="00003751">
        <w:rPr>
          <w:lang w:val="en-GB" w:eastAsia="ja-JP"/>
        </w:rPr>
        <w:fldChar w:fldCharType="separate"/>
      </w:r>
      <w:r w:rsidR="00003751">
        <w:rPr>
          <w:lang w:val="en-GB" w:eastAsia="ja-JP"/>
        </w:rPr>
        <w:t>[8]</w:t>
      </w:r>
      <w:r w:rsidR="00003751">
        <w:rPr>
          <w:lang w:val="en-GB" w:eastAsia="ja-JP"/>
        </w:rPr>
        <w:fldChar w:fldCharType="end"/>
      </w:r>
      <w:r w:rsidR="00003751">
        <w:rPr>
          <w:lang w:val="en-GB" w:eastAsia="ja-JP"/>
        </w:rPr>
        <w:t xml:space="preserve"> </w:t>
      </w:r>
      <w:r w:rsidR="00B0323B">
        <w:rPr>
          <w:lang w:val="en-GB" w:eastAsia="ja-JP"/>
        </w:rPr>
        <w:t>suggests that the UE will need to have a similar output power as the BS</w:t>
      </w:r>
      <w:r w:rsidR="005A043F">
        <w:rPr>
          <w:lang w:val="en-GB" w:eastAsia="ja-JP"/>
        </w:rPr>
        <w:t xml:space="preserve"> and antenna gain as a BS </w:t>
      </w:r>
      <w:proofErr w:type="gramStart"/>
      <w:r w:rsidR="005A043F">
        <w:rPr>
          <w:lang w:val="en-GB" w:eastAsia="ja-JP"/>
        </w:rPr>
        <w:t>in order to</w:t>
      </w:r>
      <w:proofErr w:type="gramEnd"/>
      <w:r w:rsidR="005A043F">
        <w:rPr>
          <w:lang w:val="en-GB" w:eastAsia="ja-JP"/>
        </w:rPr>
        <w:t xml:space="preserve"> provide sufficient SNR. Alternatively, the aircraft ATG system could operate with a lower UL SNR and be uplink limited, but this would likely not be acceptable.</w:t>
      </w:r>
    </w:p>
    <w:p w14:paraId="6E043711" w14:textId="5F3F0FDB" w:rsidR="005A043F" w:rsidRDefault="006D0EFF" w:rsidP="00C92A67">
      <w:pPr>
        <w:rPr>
          <w:lang w:val="en-GB" w:eastAsia="ja-JP"/>
        </w:rPr>
      </w:pPr>
      <w:r>
        <w:t>An omni-directional UE antenna with a large UE transmit power would be a significant co-existence scenario to consider, since it would radiate interference to the ground immediately below the aircraft</w:t>
      </w:r>
      <w:r w:rsidR="00EF2D1D">
        <w:rPr>
          <w:lang w:val="en-GB" w:eastAsia="ja-JP"/>
        </w:rPr>
        <w:t xml:space="preserve">, which is closer than the ATG BS location. Our analysis suggests that an omni-directional UE with no beamforming is not feasible, however </w:t>
      </w:r>
      <w:r w:rsidR="00E45655">
        <w:rPr>
          <w:lang w:val="en-GB" w:eastAsia="ja-JP"/>
        </w:rPr>
        <w:t>if there are proponent companies it would be useful for them to clarify the power level and deployment scenario in order that proper co-existence simulations can be performed.</w:t>
      </w:r>
    </w:p>
    <w:p w14:paraId="11503029" w14:textId="137433B8" w:rsidR="000568E1" w:rsidRDefault="000568E1" w:rsidP="00C92A67">
      <w:pPr>
        <w:rPr>
          <w:lang w:val="en-GB" w:eastAsia="ja-JP"/>
        </w:rPr>
      </w:pPr>
      <w:r>
        <w:rPr>
          <w:lang w:val="en-GB" w:eastAsia="ja-JP"/>
        </w:rPr>
        <w:t>A UE with adaptive beamforming is possible and is used for some systems and so should be considered in any case.</w:t>
      </w:r>
    </w:p>
    <w:p w14:paraId="6BF0E18C" w14:textId="710F1F9E" w:rsidR="000568E1" w:rsidRDefault="000568E1" w:rsidP="00C92A67">
      <w:pPr>
        <w:rPr>
          <w:lang w:val="en-GB" w:eastAsia="ja-JP"/>
        </w:rPr>
      </w:pPr>
      <w:r>
        <w:rPr>
          <w:lang w:val="en-GB" w:eastAsia="ja-JP"/>
        </w:rPr>
        <w:t>The assumption for the UE antenna could impact both co-existence analysis and RRM.</w:t>
      </w:r>
    </w:p>
    <w:p w14:paraId="75F53C39" w14:textId="5C145F9A" w:rsidR="000568E1" w:rsidRDefault="000568E1" w:rsidP="00C92A67">
      <w:pPr>
        <w:rPr>
          <w:lang w:val="en-GB" w:eastAsia="ja-JP"/>
        </w:rPr>
      </w:pPr>
    </w:p>
    <w:p w14:paraId="14A46B64" w14:textId="1731CE6F" w:rsidR="000568E1" w:rsidRDefault="000568E1" w:rsidP="000568E1">
      <w:pPr>
        <w:pStyle w:val="Proposal"/>
        <w:rPr>
          <w:lang w:val="en-GB"/>
        </w:rPr>
      </w:pPr>
      <w:bookmarkStart w:id="11" w:name="_Toc115277673"/>
      <w:r>
        <w:rPr>
          <w:lang w:val="en-GB"/>
        </w:rPr>
        <w:t>Carry out co-existence analysis and design RRM requirements for a UE with a directional beamforming array</w:t>
      </w:r>
      <w:bookmarkEnd w:id="11"/>
    </w:p>
    <w:p w14:paraId="6CC93E4E" w14:textId="21409762" w:rsidR="000568E1" w:rsidRPr="00F546CA" w:rsidRDefault="000568E1" w:rsidP="000568E1">
      <w:pPr>
        <w:pStyle w:val="Proposal"/>
        <w:rPr>
          <w:lang w:val="en-GB"/>
        </w:rPr>
      </w:pPr>
      <w:bookmarkStart w:id="12" w:name="_Toc115277674"/>
      <w:r>
        <w:rPr>
          <w:lang w:val="en-GB"/>
        </w:rPr>
        <w:t>Confirm whether an omni-directional UE antenna with high power is feasible and if so, in what circumstances.</w:t>
      </w:r>
      <w:bookmarkEnd w:id="12"/>
    </w:p>
    <w:p w14:paraId="3879E8F8" w14:textId="77777777" w:rsidR="00C473A5" w:rsidRDefault="00C473A5" w:rsidP="00CE0424">
      <w:pPr>
        <w:pStyle w:val="Heading1"/>
        <w:sectPr w:rsidR="00C473A5" w:rsidSect="003F3B4E">
          <w:headerReference w:type="even" r:id="rId16"/>
          <w:footerReference w:type="default" r:id="rId17"/>
          <w:footnotePr>
            <w:numRestart w:val="eachSect"/>
          </w:footnotePr>
          <w:pgSz w:w="11907" w:h="16840" w:code="9"/>
          <w:pgMar w:top="1134" w:right="1134" w:bottom="1418" w:left="1134" w:header="680" w:footer="567" w:gutter="0"/>
          <w:cols w:space="720"/>
          <w:docGrid w:linePitch="272"/>
        </w:sectPr>
      </w:pPr>
    </w:p>
    <w:p w14:paraId="37EB5693" w14:textId="77777777" w:rsidR="00C01F33" w:rsidRPr="00CE0424" w:rsidRDefault="00C01F33" w:rsidP="00CE0424">
      <w:pPr>
        <w:pStyle w:val="Heading1"/>
      </w:pPr>
      <w:r w:rsidRPr="00CE0424">
        <w:lastRenderedPageBreak/>
        <w:t>Conclusion</w:t>
      </w:r>
    </w:p>
    <w:p w14:paraId="7D91EC5D" w14:textId="77777777" w:rsidR="006E1C82" w:rsidRDefault="006E1C82" w:rsidP="008E065E">
      <w:pPr>
        <w:pStyle w:val="BodyText"/>
        <w:rPr>
          <w:b/>
          <w:bCs/>
        </w:rPr>
      </w:pP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60A49C84" w14:textId="4A103C99" w:rsidR="00003751" w:rsidRDefault="006E1C82">
      <w:pPr>
        <w:pStyle w:val="TableofFigures"/>
        <w:tabs>
          <w:tab w:val="right" w:leader="dot" w:pos="9629"/>
        </w:tabs>
        <w:rPr>
          <w:rFonts w:asciiTheme="minorHAnsi" w:eastAsiaTheme="minorEastAsia" w:hAnsiTheme="minorHAnsi"/>
          <w:b w:val="0"/>
          <w:noProof/>
          <w:sz w:val="22"/>
          <w:lang w:val="en-SE" w:eastAsia="en-SE"/>
        </w:rPr>
      </w:pPr>
      <w:r>
        <w:rPr>
          <w:b w:val="0"/>
          <w:bCs/>
        </w:rPr>
        <w:fldChar w:fldCharType="begin"/>
      </w:r>
      <w:r>
        <w:rPr>
          <w:b w:val="0"/>
          <w:bCs/>
        </w:rPr>
        <w:instrText xml:space="preserve"> TOC \n \h \z \t "Proposal" \c </w:instrText>
      </w:r>
      <w:r>
        <w:rPr>
          <w:b w:val="0"/>
          <w:bCs/>
        </w:rPr>
        <w:fldChar w:fldCharType="separate"/>
      </w:r>
      <w:hyperlink w:anchor="_Toc115277667" w:history="1">
        <w:r w:rsidR="00003751" w:rsidRPr="00C813A1">
          <w:rPr>
            <w:rStyle w:val="Hyperlink"/>
            <w:noProof/>
            <w:lang w:val="en-GB"/>
          </w:rPr>
          <w:t>Proposal 1</w:t>
        </w:r>
        <w:r w:rsidR="00003751">
          <w:rPr>
            <w:rFonts w:asciiTheme="minorHAnsi" w:eastAsiaTheme="minorEastAsia" w:hAnsiTheme="minorHAnsi"/>
            <w:b w:val="0"/>
            <w:noProof/>
            <w:sz w:val="22"/>
            <w:lang w:val="en-SE" w:eastAsia="en-SE"/>
          </w:rPr>
          <w:tab/>
        </w:r>
        <w:r w:rsidR="00003751" w:rsidRPr="00C813A1">
          <w:rPr>
            <w:rStyle w:val="Hyperlink"/>
            <w:noProof/>
            <w:lang w:val="en-GB"/>
          </w:rPr>
          <w:t>For co-existence simulations, consider an ISD of 14km</w:t>
        </w:r>
      </w:hyperlink>
    </w:p>
    <w:p w14:paraId="261569D1" w14:textId="2E2FE238" w:rsidR="00003751" w:rsidRDefault="00003751">
      <w:pPr>
        <w:pStyle w:val="TableofFigures"/>
        <w:tabs>
          <w:tab w:val="right" w:leader="dot" w:pos="9629"/>
        </w:tabs>
        <w:rPr>
          <w:rFonts w:asciiTheme="minorHAnsi" w:eastAsiaTheme="minorEastAsia" w:hAnsiTheme="minorHAnsi"/>
          <w:b w:val="0"/>
          <w:noProof/>
          <w:sz w:val="22"/>
          <w:lang w:val="en-SE" w:eastAsia="en-SE"/>
        </w:rPr>
      </w:pPr>
      <w:hyperlink w:anchor="_Toc115277668" w:history="1">
        <w:r w:rsidRPr="00C813A1">
          <w:rPr>
            <w:rStyle w:val="Hyperlink"/>
            <w:noProof/>
            <w:lang w:val="en-GB"/>
          </w:rPr>
          <w:t>Proposal 2</w:t>
        </w:r>
        <w:r>
          <w:rPr>
            <w:rFonts w:asciiTheme="minorHAnsi" w:eastAsiaTheme="minorEastAsia" w:hAnsiTheme="minorHAnsi"/>
            <w:b w:val="0"/>
            <w:noProof/>
            <w:sz w:val="22"/>
            <w:lang w:val="en-SE" w:eastAsia="en-SE"/>
          </w:rPr>
          <w:tab/>
        </w:r>
        <w:r w:rsidRPr="00C813A1">
          <w:rPr>
            <w:rStyle w:val="Hyperlink"/>
            <w:noProof/>
            <w:lang w:val="en-GB"/>
          </w:rPr>
          <w:t>For RRM and estimating link budgets, ensure that the standard is robust for a range of ISD from 14 to 300km</w:t>
        </w:r>
      </w:hyperlink>
    </w:p>
    <w:p w14:paraId="1E89460D" w14:textId="5039055F" w:rsidR="00003751" w:rsidRDefault="00003751">
      <w:pPr>
        <w:pStyle w:val="TableofFigures"/>
        <w:tabs>
          <w:tab w:val="right" w:leader="dot" w:pos="9629"/>
        </w:tabs>
        <w:rPr>
          <w:rFonts w:asciiTheme="minorHAnsi" w:eastAsiaTheme="minorEastAsia" w:hAnsiTheme="minorHAnsi"/>
          <w:b w:val="0"/>
          <w:noProof/>
          <w:sz w:val="22"/>
          <w:lang w:val="en-SE" w:eastAsia="en-SE"/>
        </w:rPr>
      </w:pPr>
      <w:hyperlink w:anchor="_Toc115277669" w:history="1">
        <w:r w:rsidRPr="00C813A1">
          <w:rPr>
            <w:rStyle w:val="Hyperlink"/>
            <w:noProof/>
            <w:lang w:val="en-GB" w:eastAsia="ja-JP"/>
          </w:rPr>
          <w:t>Proposal 3</w:t>
        </w:r>
        <w:r>
          <w:rPr>
            <w:rFonts w:asciiTheme="minorHAnsi" w:eastAsiaTheme="minorEastAsia" w:hAnsiTheme="minorHAnsi"/>
            <w:b w:val="0"/>
            <w:noProof/>
            <w:sz w:val="22"/>
            <w:lang w:val="en-SE" w:eastAsia="en-SE"/>
          </w:rPr>
          <w:tab/>
        </w:r>
        <w:r w:rsidRPr="00C813A1">
          <w:rPr>
            <w:rStyle w:val="Hyperlink"/>
            <w:noProof/>
            <w:lang w:val="en-GB"/>
          </w:rPr>
          <w:t>Assume a distribution of aircraft in a single air route for coexistence simulations (worst case scenario of ATG beam hitting the same TN cell), if RAN4 has correct method to collect statistics instead of averaging the interference over all TN cells.</w:t>
        </w:r>
      </w:hyperlink>
    </w:p>
    <w:p w14:paraId="1351335F" w14:textId="4BDEA005" w:rsidR="00003751" w:rsidRDefault="00003751">
      <w:pPr>
        <w:pStyle w:val="TableofFigures"/>
        <w:tabs>
          <w:tab w:val="right" w:leader="dot" w:pos="9629"/>
        </w:tabs>
        <w:rPr>
          <w:rFonts w:asciiTheme="minorHAnsi" w:eastAsiaTheme="minorEastAsia" w:hAnsiTheme="minorHAnsi"/>
          <w:b w:val="0"/>
          <w:noProof/>
          <w:sz w:val="22"/>
          <w:lang w:val="en-SE" w:eastAsia="en-SE"/>
        </w:rPr>
      </w:pPr>
      <w:hyperlink w:anchor="_Toc115277670" w:history="1">
        <w:r w:rsidRPr="00C813A1">
          <w:rPr>
            <w:rStyle w:val="Hyperlink"/>
            <w:noProof/>
            <w:lang w:val="en-GB" w:eastAsia="ja-JP"/>
          </w:rPr>
          <w:t>Proposal 4</w:t>
        </w:r>
        <w:r>
          <w:rPr>
            <w:rFonts w:asciiTheme="minorHAnsi" w:eastAsiaTheme="minorEastAsia" w:hAnsiTheme="minorHAnsi"/>
            <w:b w:val="0"/>
            <w:noProof/>
            <w:sz w:val="22"/>
            <w:lang w:val="en-SE" w:eastAsia="en-SE"/>
          </w:rPr>
          <w:tab/>
        </w:r>
        <w:r w:rsidRPr="00C813A1">
          <w:rPr>
            <w:rStyle w:val="Hyperlink"/>
            <w:noProof/>
            <w:lang w:val="en-GB"/>
          </w:rPr>
          <w:t>Further discuss how statistics should be collected for the fixed route case.</w:t>
        </w:r>
      </w:hyperlink>
    </w:p>
    <w:p w14:paraId="2D2C8467" w14:textId="4156781A" w:rsidR="00003751" w:rsidRDefault="00003751">
      <w:pPr>
        <w:pStyle w:val="TableofFigures"/>
        <w:tabs>
          <w:tab w:val="right" w:leader="dot" w:pos="9629"/>
        </w:tabs>
        <w:rPr>
          <w:rFonts w:asciiTheme="minorHAnsi" w:eastAsiaTheme="minorEastAsia" w:hAnsiTheme="minorHAnsi"/>
          <w:b w:val="0"/>
          <w:noProof/>
          <w:sz w:val="22"/>
          <w:lang w:val="en-SE" w:eastAsia="en-SE"/>
        </w:rPr>
      </w:pPr>
      <w:hyperlink w:anchor="_Toc115277671" w:history="1">
        <w:r w:rsidRPr="00C813A1">
          <w:rPr>
            <w:rStyle w:val="Hyperlink"/>
            <w:noProof/>
            <w:lang w:val="en-GB" w:eastAsia="ja-JP"/>
          </w:rPr>
          <w:t>Proposal 5</w:t>
        </w:r>
        <w:r>
          <w:rPr>
            <w:rFonts w:asciiTheme="minorHAnsi" w:eastAsiaTheme="minorEastAsia" w:hAnsiTheme="minorHAnsi"/>
            <w:b w:val="0"/>
            <w:noProof/>
            <w:sz w:val="22"/>
            <w:lang w:val="en-SE" w:eastAsia="en-SE"/>
          </w:rPr>
          <w:tab/>
        </w:r>
        <w:r w:rsidRPr="00C813A1">
          <w:rPr>
            <w:rStyle w:val="Hyperlink"/>
            <w:noProof/>
            <w:lang w:val="en-GB" w:eastAsia="ja-JP"/>
          </w:rPr>
          <w:t>FFS on worst case scenario with even lower ISD, keeping in mind aviation regulations on minimum vertical/ horizontal separation between the aircrafts.</w:t>
        </w:r>
      </w:hyperlink>
    </w:p>
    <w:p w14:paraId="1FE0226F" w14:textId="15F274FD" w:rsidR="00003751" w:rsidRDefault="00003751">
      <w:pPr>
        <w:pStyle w:val="TableofFigures"/>
        <w:tabs>
          <w:tab w:val="right" w:leader="dot" w:pos="9629"/>
        </w:tabs>
        <w:rPr>
          <w:rFonts w:asciiTheme="minorHAnsi" w:eastAsiaTheme="minorEastAsia" w:hAnsiTheme="minorHAnsi"/>
          <w:b w:val="0"/>
          <w:noProof/>
          <w:sz w:val="22"/>
          <w:lang w:val="en-SE" w:eastAsia="en-SE"/>
        </w:rPr>
      </w:pPr>
      <w:hyperlink w:anchor="_Toc115277672" w:history="1">
        <w:r w:rsidRPr="00C813A1">
          <w:rPr>
            <w:rStyle w:val="Hyperlink"/>
            <w:noProof/>
            <w:lang w:val="en-GB"/>
          </w:rPr>
          <w:t>Proposal 6</w:t>
        </w:r>
        <w:r>
          <w:rPr>
            <w:rFonts w:asciiTheme="minorHAnsi" w:eastAsiaTheme="minorEastAsia" w:hAnsiTheme="minorHAnsi"/>
            <w:b w:val="0"/>
            <w:noProof/>
            <w:sz w:val="22"/>
            <w:lang w:val="en-SE" w:eastAsia="en-SE"/>
          </w:rPr>
          <w:tab/>
        </w:r>
        <w:r w:rsidRPr="00C813A1">
          <w:rPr>
            <w:rStyle w:val="Hyperlink"/>
            <w:noProof/>
            <w:lang w:val="en-GB"/>
          </w:rPr>
          <w:t>RAN4 to discuss and agree on which cell layout(s) and antenna configuration(s) are appropriate to consider for ATG.</w:t>
        </w:r>
      </w:hyperlink>
    </w:p>
    <w:p w14:paraId="7495CCF2" w14:textId="4B2352B7" w:rsidR="00003751" w:rsidRDefault="00003751">
      <w:pPr>
        <w:pStyle w:val="TableofFigures"/>
        <w:tabs>
          <w:tab w:val="right" w:leader="dot" w:pos="9629"/>
        </w:tabs>
        <w:rPr>
          <w:rFonts w:asciiTheme="minorHAnsi" w:eastAsiaTheme="minorEastAsia" w:hAnsiTheme="minorHAnsi"/>
          <w:b w:val="0"/>
          <w:noProof/>
          <w:sz w:val="22"/>
          <w:lang w:val="en-SE" w:eastAsia="en-SE"/>
        </w:rPr>
      </w:pPr>
      <w:hyperlink w:anchor="_Toc115277673" w:history="1">
        <w:r w:rsidRPr="00C813A1">
          <w:rPr>
            <w:rStyle w:val="Hyperlink"/>
            <w:noProof/>
            <w:lang w:val="en-GB"/>
          </w:rPr>
          <w:t>Proposal 7</w:t>
        </w:r>
        <w:r>
          <w:rPr>
            <w:rFonts w:asciiTheme="minorHAnsi" w:eastAsiaTheme="minorEastAsia" w:hAnsiTheme="minorHAnsi"/>
            <w:b w:val="0"/>
            <w:noProof/>
            <w:sz w:val="22"/>
            <w:lang w:val="en-SE" w:eastAsia="en-SE"/>
          </w:rPr>
          <w:tab/>
        </w:r>
        <w:r w:rsidRPr="00C813A1">
          <w:rPr>
            <w:rStyle w:val="Hyperlink"/>
            <w:noProof/>
            <w:lang w:val="en-GB"/>
          </w:rPr>
          <w:t>Carry out co-existence analysis and design RRM requirements for a UE with a directional beamforming array</w:t>
        </w:r>
      </w:hyperlink>
    </w:p>
    <w:p w14:paraId="31E44AD7" w14:textId="366648CD" w:rsidR="00003751" w:rsidRDefault="00003751">
      <w:pPr>
        <w:pStyle w:val="TableofFigures"/>
        <w:tabs>
          <w:tab w:val="right" w:leader="dot" w:pos="9629"/>
        </w:tabs>
        <w:rPr>
          <w:rFonts w:asciiTheme="minorHAnsi" w:eastAsiaTheme="minorEastAsia" w:hAnsiTheme="minorHAnsi"/>
          <w:b w:val="0"/>
          <w:noProof/>
          <w:sz w:val="22"/>
          <w:lang w:val="en-SE" w:eastAsia="en-SE"/>
        </w:rPr>
      </w:pPr>
      <w:hyperlink w:anchor="_Toc115277674" w:history="1">
        <w:r w:rsidRPr="00C813A1">
          <w:rPr>
            <w:rStyle w:val="Hyperlink"/>
            <w:noProof/>
            <w:lang w:val="en-GB"/>
          </w:rPr>
          <w:t>Proposal 8</w:t>
        </w:r>
        <w:r>
          <w:rPr>
            <w:rFonts w:asciiTheme="minorHAnsi" w:eastAsiaTheme="minorEastAsia" w:hAnsiTheme="minorHAnsi"/>
            <w:b w:val="0"/>
            <w:noProof/>
            <w:sz w:val="22"/>
            <w:lang w:val="en-SE" w:eastAsia="en-SE"/>
          </w:rPr>
          <w:tab/>
        </w:r>
        <w:r w:rsidRPr="00C813A1">
          <w:rPr>
            <w:rStyle w:val="Hyperlink"/>
            <w:noProof/>
            <w:lang w:val="en-GB"/>
          </w:rPr>
          <w:t>Confirm whether an omni-directional UE antenna with high power is feasible and if so, in what circumstances.</w:t>
        </w:r>
      </w:hyperlink>
    </w:p>
    <w:p w14:paraId="747C743C" w14:textId="63DC1BFC" w:rsidR="006E1C82" w:rsidRPr="00CE0424" w:rsidRDefault="006E1C82" w:rsidP="006E1C82">
      <w:pPr>
        <w:pStyle w:val="BodyText"/>
        <w:rPr>
          <w:b/>
          <w:bCs/>
        </w:rPr>
      </w:pPr>
      <w:r>
        <w:rPr>
          <w:b/>
          <w:bCs/>
        </w:rPr>
        <w:fldChar w:fldCharType="end"/>
      </w:r>
      <w:r w:rsidRPr="00CE0424">
        <w:rPr>
          <w:b/>
          <w:bCs/>
        </w:rPr>
        <w:t xml:space="preserve"> </w:t>
      </w:r>
    </w:p>
    <w:p w14:paraId="6584278B" w14:textId="77777777" w:rsidR="008E065E" w:rsidRPr="00CE0424" w:rsidRDefault="008E065E" w:rsidP="008E065E">
      <w:pPr>
        <w:rPr>
          <w:b/>
          <w:bCs/>
        </w:rPr>
      </w:pPr>
    </w:p>
    <w:p w14:paraId="19EDE22E" w14:textId="77777777" w:rsidR="008E065E" w:rsidRPr="00CE0424" w:rsidRDefault="008E065E" w:rsidP="008E065E">
      <w:pPr>
        <w:rPr>
          <w:b/>
          <w:bCs/>
        </w:rPr>
      </w:pPr>
    </w:p>
    <w:p w14:paraId="560ABAA7" w14:textId="77777777" w:rsidR="00AB0BC8" w:rsidRPr="00CE0424" w:rsidRDefault="00AB0BC8" w:rsidP="00A04F49">
      <w:pPr>
        <w:rPr>
          <w:b/>
          <w:bCs/>
        </w:rPr>
      </w:pPr>
    </w:p>
    <w:p w14:paraId="74A77E7E" w14:textId="77777777" w:rsidR="00311702" w:rsidRPr="00CE0424" w:rsidRDefault="00311702" w:rsidP="00AB0BC8"/>
    <w:p w14:paraId="58ACA235" w14:textId="77777777" w:rsidR="00C01F33" w:rsidRPr="00CE0424" w:rsidRDefault="00C01F33" w:rsidP="006E062C"/>
    <w:p w14:paraId="71D79D99" w14:textId="77777777" w:rsidR="00F507D1" w:rsidRPr="00CE0424" w:rsidRDefault="00F507D1" w:rsidP="00CE0424">
      <w:pPr>
        <w:pStyle w:val="Heading1"/>
      </w:pPr>
      <w:bookmarkStart w:id="13" w:name="_In-sequence_SDU_delivery"/>
      <w:bookmarkEnd w:id="13"/>
      <w:r w:rsidRPr="00CE0424">
        <w:t>References</w:t>
      </w:r>
    </w:p>
    <w:p w14:paraId="4F6E4FB9" w14:textId="2BA0E087" w:rsidR="00845CB2" w:rsidRDefault="00871FCD" w:rsidP="00845CB2">
      <w:pPr>
        <w:pStyle w:val="Reference"/>
      </w:pPr>
      <w:bookmarkStart w:id="14" w:name="_Ref174151459"/>
      <w:bookmarkStart w:id="15" w:name="_Ref189809556"/>
      <w:r w:rsidRPr="00871FCD">
        <w:t xml:space="preserve"> </w:t>
      </w:r>
      <w:hyperlink r:id="rId18" w:history="1">
        <w:bookmarkStart w:id="16" w:name="_Ref115274781"/>
        <w:r>
          <w:rPr>
            <w:rStyle w:val="Hyperlink"/>
          </w:rPr>
          <w:t xml:space="preserve">Air Traffic </w:t>
        </w:r>
        <w:proofErr w:type="gramStart"/>
        <w:r>
          <w:rPr>
            <w:rStyle w:val="Hyperlink"/>
          </w:rPr>
          <w:t>By</w:t>
        </w:r>
        <w:proofErr w:type="gramEnd"/>
        <w:r>
          <w:rPr>
            <w:rStyle w:val="Hyperlink"/>
          </w:rPr>
          <w:t xml:space="preserve"> The Numbers | Federal Aviation Administration (faa.gov)</w:t>
        </w:r>
        <w:bookmarkEnd w:id="16"/>
      </w:hyperlink>
    </w:p>
    <w:p w14:paraId="27F649A9" w14:textId="2D594B3F" w:rsidR="00584365" w:rsidRDefault="009E57A1" w:rsidP="00845CB2">
      <w:pPr>
        <w:pStyle w:val="Reference"/>
      </w:pPr>
      <w:hyperlink r:id="rId19" w:history="1">
        <w:bookmarkStart w:id="17" w:name="_Ref115274801"/>
        <w:r w:rsidR="00584365">
          <w:rPr>
            <w:rStyle w:val="Hyperlink"/>
          </w:rPr>
          <w:t>Chinese aviation market on an upward trend with daily flights hitting 12,000 on back of government support - Global Times</w:t>
        </w:r>
        <w:bookmarkEnd w:id="17"/>
      </w:hyperlink>
    </w:p>
    <w:p w14:paraId="23A8E20C" w14:textId="55A8877A" w:rsidR="00EC5FC4" w:rsidRPr="00617267" w:rsidRDefault="009E57A1" w:rsidP="00EC5FC4">
      <w:pPr>
        <w:pStyle w:val="Reference"/>
        <w:rPr>
          <w:rStyle w:val="Hyperlink"/>
          <w:color w:val="auto"/>
          <w:u w:val="none"/>
        </w:rPr>
      </w:pPr>
      <w:hyperlink r:id="rId20" w:history="1">
        <w:bookmarkStart w:id="18" w:name="_Ref115274875"/>
        <w:r w:rsidR="00EC5FC4" w:rsidRPr="00EC5FC4">
          <w:rPr>
            <w:rStyle w:val="Hyperlink"/>
          </w:rPr>
          <w:t>P020220222322799646163.pdf (caac.gov.cn)</w:t>
        </w:r>
        <w:bookmarkEnd w:id="18"/>
      </w:hyperlink>
    </w:p>
    <w:p w14:paraId="26032CC5" w14:textId="0B5D01C5" w:rsidR="00AC492E" w:rsidRDefault="00800FB9" w:rsidP="00EC5FC4">
      <w:pPr>
        <w:pStyle w:val="Reference"/>
      </w:pPr>
      <w:bookmarkStart w:id="19" w:name="_Ref115276362"/>
      <w:r>
        <w:t xml:space="preserve">ICAO </w:t>
      </w:r>
      <w:r w:rsidR="00D6611B">
        <w:t>Doc 4444, Air traffic management</w:t>
      </w:r>
      <w:r>
        <w:t>, Sixteenth edition, 2016</w:t>
      </w:r>
      <w:bookmarkEnd w:id="19"/>
      <w:r w:rsidR="00D6611B">
        <w:t xml:space="preserve"> </w:t>
      </w:r>
    </w:p>
    <w:bookmarkStart w:id="20" w:name="_Ref115276989"/>
    <w:p w14:paraId="2BFD8D68" w14:textId="184F5D2A" w:rsidR="00212B67" w:rsidRDefault="00A9542B" w:rsidP="00EC5FC4">
      <w:pPr>
        <w:pStyle w:val="Reference"/>
      </w:pPr>
      <w:r>
        <w:fldChar w:fldCharType="begin"/>
      </w:r>
      <w:r>
        <w:instrText xml:space="preserve"> HYPERLINK "</w:instrText>
      </w:r>
      <w:r w:rsidRPr="00212B67">
        <w:instrText>https://www.faa.gov/air_traffic/publications/atpubs/aim_html/chap4_section_4.html#:~:text=When%20radar%20is%20employed%20in,miles%20from%20the%20antenna%20site</w:instrText>
      </w:r>
      <w:r>
        <w:instrText xml:space="preserve">" </w:instrText>
      </w:r>
      <w:r>
        <w:fldChar w:fldCharType="separate"/>
      </w:r>
      <w:r w:rsidRPr="005F05FD">
        <w:rPr>
          <w:rStyle w:val="Hyperlink"/>
        </w:rPr>
        <w:t>https://www.faa.gov/air_traffic/publications/atpubs/aim_html/chap4_section_4.html#:~:text=When%20radar%20is%20employed%20in,miles%20from%20the%20antenna%20site</w:t>
      </w:r>
      <w:r>
        <w:fldChar w:fldCharType="end"/>
      </w:r>
      <w:r w:rsidR="00212B67" w:rsidRPr="00212B67">
        <w:t>.</w:t>
      </w:r>
      <w:bookmarkEnd w:id="20"/>
    </w:p>
    <w:p w14:paraId="23DE4197" w14:textId="3D623A1F" w:rsidR="005C3581" w:rsidRPr="00617267" w:rsidRDefault="009E57A1" w:rsidP="005C3581">
      <w:pPr>
        <w:pStyle w:val="Reference"/>
        <w:rPr>
          <w:rStyle w:val="Hyperlink"/>
          <w:color w:val="auto"/>
          <w:u w:val="none"/>
        </w:rPr>
      </w:pPr>
      <w:hyperlink r:id="rId21" w:history="1">
        <w:bookmarkStart w:id="21" w:name="_Ref115276615"/>
        <w:r w:rsidR="005C3581">
          <w:rPr>
            <w:rStyle w:val="Hyperlink"/>
          </w:rPr>
          <w:t>Worldwide Airline Routes - Vivid Maps</w:t>
        </w:r>
        <w:bookmarkEnd w:id="21"/>
      </w:hyperlink>
    </w:p>
    <w:p w14:paraId="1A9F69E3" w14:textId="5C26B703" w:rsidR="005C2C11" w:rsidRPr="00CE0424" w:rsidRDefault="005C2C11" w:rsidP="005C3581">
      <w:pPr>
        <w:pStyle w:val="Reference"/>
      </w:pPr>
      <w:bookmarkStart w:id="22" w:name="_Ref115276648"/>
      <w:r w:rsidRPr="005C2C11">
        <w:t>https://www.flightradar24.com/</w:t>
      </w:r>
      <w:bookmarkEnd w:id="22"/>
    </w:p>
    <w:p w14:paraId="7E6E87CC" w14:textId="75AA9F4E" w:rsidR="003A7EF3" w:rsidRPr="00CE0424" w:rsidRDefault="00F52BD0" w:rsidP="00F52BD0">
      <w:pPr>
        <w:pStyle w:val="Reference"/>
      </w:pPr>
      <w:bookmarkStart w:id="23" w:name="_Ref115277646"/>
      <w:r>
        <w:t>R4-2262617</w:t>
      </w:r>
      <w:r w:rsidR="005F3025" w:rsidRPr="00CE0424">
        <w:t xml:space="preserve">, </w:t>
      </w:r>
      <w:r>
        <w:rPr>
          <w:sz w:val="22"/>
        </w:rPr>
        <w:t>Air to Ground link budget considerations</w:t>
      </w:r>
      <w:r w:rsidR="005F3025" w:rsidRPr="00CE0424">
        <w:t xml:space="preserve">, </w:t>
      </w:r>
      <w:r>
        <w:t>Ericsson</w:t>
      </w:r>
      <w:r w:rsidR="005F3025" w:rsidRPr="00CE0424">
        <w:t xml:space="preserve">, </w:t>
      </w:r>
      <w:r>
        <w:t>RAN4#104-e</w:t>
      </w:r>
      <w:r w:rsidR="005F3025" w:rsidRPr="00CE0424">
        <w:t xml:space="preserve">, </w:t>
      </w:r>
      <w:r>
        <w:t>August 2022</w:t>
      </w:r>
      <w:bookmarkEnd w:id="14"/>
      <w:bookmarkEnd w:id="15"/>
      <w:bookmarkEnd w:id="23"/>
    </w:p>
    <w:sectPr w:rsidR="003A7EF3"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87B8E2" w14:textId="77777777" w:rsidR="006A71BF" w:rsidRDefault="006A71BF">
      <w:r>
        <w:separator/>
      </w:r>
    </w:p>
  </w:endnote>
  <w:endnote w:type="continuationSeparator" w:id="0">
    <w:p w14:paraId="6B49C234" w14:textId="77777777" w:rsidR="006A71BF" w:rsidRDefault="006A71BF">
      <w:r>
        <w:continuationSeparator/>
      </w:r>
    </w:p>
  </w:endnote>
  <w:endnote w:type="continuationNotice" w:id="1">
    <w:p w14:paraId="75D5479F" w14:textId="77777777" w:rsidR="006A71BF" w:rsidRDefault="006A71B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Times New Roman"/>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29950C" w14:textId="77777777" w:rsidR="006A71BF" w:rsidRDefault="006A71BF">
      <w:r>
        <w:separator/>
      </w:r>
    </w:p>
  </w:footnote>
  <w:footnote w:type="continuationSeparator" w:id="0">
    <w:p w14:paraId="575599D4" w14:textId="77777777" w:rsidR="006A71BF" w:rsidRDefault="006A71BF">
      <w:r>
        <w:continuationSeparator/>
      </w:r>
    </w:p>
  </w:footnote>
  <w:footnote w:type="continuationNotice" w:id="1">
    <w:p w14:paraId="043AD328" w14:textId="77777777" w:rsidR="006A71BF" w:rsidRDefault="006A71B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2FA03B9E"/>
    <w:multiLevelType w:val="hybridMultilevel"/>
    <w:tmpl w:val="BD08815A"/>
    <w:lvl w:ilvl="0" w:tplc="FD6845A2">
      <w:start w:val="1"/>
      <w:numFmt w:val="decimal"/>
      <w:lvlText w:val="%1."/>
      <w:lvlJc w:val="left"/>
      <w:pPr>
        <w:tabs>
          <w:tab w:val="num" w:pos="720"/>
        </w:tabs>
        <w:ind w:left="720" w:hanging="360"/>
      </w:pPr>
    </w:lvl>
    <w:lvl w:ilvl="1" w:tplc="AC0CD082" w:tentative="1">
      <w:start w:val="1"/>
      <w:numFmt w:val="decimal"/>
      <w:lvlText w:val="%2."/>
      <w:lvlJc w:val="left"/>
      <w:pPr>
        <w:tabs>
          <w:tab w:val="num" w:pos="1440"/>
        </w:tabs>
        <w:ind w:left="1440" w:hanging="360"/>
      </w:pPr>
    </w:lvl>
    <w:lvl w:ilvl="2" w:tplc="C6485560" w:tentative="1">
      <w:start w:val="1"/>
      <w:numFmt w:val="decimal"/>
      <w:lvlText w:val="%3."/>
      <w:lvlJc w:val="left"/>
      <w:pPr>
        <w:tabs>
          <w:tab w:val="num" w:pos="2160"/>
        </w:tabs>
        <w:ind w:left="2160" w:hanging="360"/>
      </w:pPr>
    </w:lvl>
    <w:lvl w:ilvl="3" w:tplc="A48ACE02" w:tentative="1">
      <w:start w:val="1"/>
      <w:numFmt w:val="decimal"/>
      <w:lvlText w:val="%4."/>
      <w:lvlJc w:val="left"/>
      <w:pPr>
        <w:tabs>
          <w:tab w:val="num" w:pos="2880"/>
        </w:tabs>
        <w:ind w:left="2880" w:hanging="360"/>
      </w:pPr>
    </w:lvl>
    <w:lvl w:ilvl="4" w:tplc="C8E456BE" w:tentative="1">
      <w:start w:val="1"/>
      <w:numFmt w:val="decimal"/>
      <w:lvlText w:val="%5."/>
      <w:lvlJc w:val="left"/>
      <w:pPr>
        <w:tabs>
          <w:tab w:val="num" w:pos="3600"/>
        </w:tabs>
        <w:ind w:left="3600" w:hanging="360"/>
      </w:pPr>
    </w:lvl>
    <w:lvl w:ilvl="5" w:tplc="34E6B4EE" w:tentative="1">
      <w:start w:val="1"/>
      <w:numFmt w:val="decimal"/>
      <w:lvlText w:val="%6."/>
      <w:lvlJc w:val="left"/>
      <w:pPr>
        <w:tabs>
          <w:tab w:val="num" w:pos="4320"/>
        </w:tabs>
        <w:ind w:left="4320" w:hanging="360"/>
      </w:pPr>
    </w:lvl>
    <w:lvl w:ilvl="6" w:tplc="BF548490" w:tentative="1">
      <w:start w:val="1"/>
      <w:numFmt w:val="decimal"/>
      <w:lvlText w:val="%7."/>
      <w:lvlJc w:val="left"/>
      <w:pPr>
        <w:tabs>
          <w:tab w:val="num" w:pos="5040"/>
        </w:tabs>
        <w:ind w:left="5040" w:hanging="360"/>
      </w:pPr>
    </w:lvl>
    <w:lvl w:ilvl="7" w:tplc="F1283C52" w:tentative="1">
      <w:start w:val="1"/>
      <w:numFmt w:val="decimal"/>
      <w:lvlText w:val="%8."/>
      <w:lvlJc w:val="left"/>
      <w:pPr>
        <w:tabs>
          <w:tab w:val="num" w:pos="5760"/>
        </w:tabs>
        <w:ind w:left="5760" w:hanging="360"/>
      </w:pPr>
    </w:lvl>
    <w:lvl w:ilvl="8" w:tplc="7344933C" w:tentative="1">
      <w:start w:val="1"/>
      <w:numFmt w:val="decimal"/>
      <w:lvlText w:val="%9."/>
      <w:lvlJc w:val="left"/>
      <w:pPr>
        <w:tabs>
          <w:tab w:val="num" w:pos="6480"/>
        </w:tabs>
        <w:ind w:left="6480" w:hanging="36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16"/>
  </w:num>
  <w:num w:numId="3">
    <w:abstractNumId w:val="12"/>
  </w:num>
  <w:num w:numId="4">
    <w:abstractNumId w:val="13"/>
  </w:num>
  <w:num w:numId="5">
    <w:abstractNumId w:val="9"/>
  </w:num>
  <w:num w:numId="6">
    <w:abstractNumId w:val="15"/>
  </w:num>
  <w:num w:numId="7">
    <w:abstractNumId w:val="19"/>
  </w:num>
  <w:num w:numId="8">
    <w:abstractNumId w:val="10"/>
  </w:num>
  <w:num w:numId="9">
    <w:abstractNumId w:val="7"/>
  </w:num>
  <w:num w:numId="10">
    <w:abstractNumId w:val="2"/>
  </w:num>
  <w:num w:numId="11">
    <w:abstractNumId w:val="1"/>
  </w:num>
  <w:num w:numId="12">
    <w:abstractNumId w:val="0"/>
  </w:num>
  <w:num w:numId="13">
    <w:abstractNumId w:val="17"/>
  </w:num>
  <w:num w:numId="14">
    <w:abstractNumId w:val="18"/>
  </w:num>
  <w:num w:numId="15">
    <w:abstractNumId w:val="14"/>
  </w:num>
  <w:num w:numId="16">
    <w:abstractNumId w:val="20"/>
  </w:num>
  <w:num w:numId="17">
    <w:abstractNumId w:val="5"/>
  </w:num>
  <w:num w:numId="18">
    <w:abstractNumId w:val="6"/>
  </w:num>
  <w:num w:numId="19">
    <w:abstractNumId w:val="4"/>
  </w:num>
  <w:num w:numId="20">
    <w:abstractNumId w:val="22"/>
  </w:num>
  <w:num w:numId="21">
    <w:abstractNumId w:val="11"/>
  </w:num>
  <w:num w:numId="22">
    <w:abstractNumId w:val="21"/>
  </w:num>
  <w:num w:numId="23">
    <w:abstractNumId w:val="8"/>
  </w:num>
  <w:num w:numId="24">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2A37"/>
    <w:rsid w:val="00003751"/>
    <w:rsid w:val="0000564C"/>
    <w:rsid w:val="00006446"/>
    <w:rsid w:val="00006896"/>
    <w:rsid w:val="00007CDC"/>
    <w:rsid w:val="00010DF1"/>
    <w:rsid w:val="00011B28"/>
    <w:rsid w:val="00014FDF"/>
    <w:rsid w:val="00015D15"/>
    <w:rsid w:val="000207FA"/>
    <w:rsid w:val="000220A3"/>
    <w:rsid w:val="0002564D"/>
    <w:rsid w:val="00025ECA"/>
    <w:rsid w:val="00030189"/>
    <w:rsid w:val="000325B8"/>
    <w:rsid w:val="000330E8"/>
    <w:rsid w:val="00034C15"/>
    <w:rsid w:val="00036BA1"/>
    <w:rsid w:val="0004124E"/>
    <w:rsid w:val="000422E2"/>
    <w:rsid w:val="00042640"/>
    <w:rsid w:val="00042F22"/>
    <w:rsid w:val="000444EF"/>
    <w:rsid w:val="00052A07"/>
    <w:rsid w:val="000534E3"/>
    <w:rsid w:val="0005606A"/>
    <w:rsid w:val="000568E1"/>
    <w:rsid w:val="00056D8C"/>
    <w:rsid w:val="00057117"/>
    <w:rsid w:val="000616E7"/>
    <w:rsid w:val="0006487E"/>
    <w:rsid w:val="00065E1A"/>
    <w:rsid w:val="00077E5F"/>
    <w:rsid w:val="0008036A"/>
    <w:rsid w:val="00081AE6"/>
    <w:rsid w:val="000855EB"/>
    <w:rsid w:val="00085B52"/>
    <w:rsid w:val="000866F2"/>
    <w:rsid w:val="000875B8"/>
    <w:rsid w:val="0009009F"/>
    <w:rsid w:val="0009075B"/>
    <w:rsid w:val="00090BA2"/>
    <w:rsid w:val="00091557"/>
    <w:rsid w:val="000924C1"/>
    <w:rsid w:val="000924F0"/>
    <w:rsid w:val="00093474"/>
    <w:rsid w:val="0009510F"/>
    <w:rsid w:val="000961D8"/>
    <w:rsid w:val="000A1B7B"/>
    <w:rsid w:val="000A56F2"/>
    <w:rsid w:val="000B1D3B"/>
    <w:rsid w:val="000B200A"/>
    <w:rsid w:val="000B2719"/>
    <w:rsid w:val="000B3A8F"/>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58B0"/>
    <w:rsid w:val="001062FB"/>
    <w:rsid w:val="001063E6"/>
    <w:rsid w:val="00113CF4"/>
    <w:rsid w:val="001153EA"/>
    <w:rsid w:val="00115643"/>
    <w:rsid w:val="0011662A"/>
    <w:rsid w:val="00116765"/>
    <w:rsid w:val="00116C9D"/>
    <w:rsid w:val="001219F5"/>
    <w:rsid w:val="00121A20"/>
    <w:rsid w:val="0012377F"/>
    <w:rsid w:val="00124314"/>
    <w:rsid w:val="0012469C"/>
    <w:rsid w:val="00126B4A"/>
    <w:rsid w:val="00132FD0"/>
    <w:rsid w:val="001344C0"/>
    <w:rsid w:val="001346FA"/>
    <w:rsid w:val="00134748"/>
    <w:rsid w:val="00135252"/>
    <w:rsid w:val="00137AB5"/>
    <w:rsid w:val="00137F0B"/>
    <w:rsid w:val="00140BA0"/>
    <w:rsid w:val="00151E23"/>
    <w:rsid w:val="0015213C"/>
    <w:rsid w:val="001526E0"/>
    <w:rsid w:val="00152AE3"/>
    <w:rsid w:val="00154FFD"/>
    <w:rsid w:val="001551B5"/>
    <w:rsid w:val="0015694A"/>
    <w:rsid w:val="001659C1"/>
    <w:rsid w:val="00170AD3"/>
    <w:rsid w:val="001734E5"/>
    <w:rsid w:val="00173A8E"/>
    <w:rsid w:val="0017502C"/>
    <w:rsid w:val="0018143F"/>
    <w:rsid w:val="00181FF8"/>
    <w:rsid w:val="00190AC1"/>
    <w:rsid w:val="0019341A"/>
    <w:rsid w:val="00197DF9"/>
    <w:rsid w:val="001A1987"/>
    <w:rsid w:val="001A2564"/>
    <w:rsid w:val="001A6173"/>
    <w:rsid w:val="001A6CBA"/>
    <w:rsid w:val="001B0D97"/>
    <w:rsid w:val="001B5A5D"/>
    <w:rsid w:val="001C1CE5"/>
    <w:rsid w:val="001C1D63"/>
    <w:rsid w:val="001C3D2A"/>
    <w:rsid w:val="001D4FDB"/>
    <w:rsid w:val="001D51BA"/>
    <w:rsid w:val="001D53E7"/>
    <w:rsid w:val="001D6342"/>
    <w:rsid w:val="001D6D53"/>
    <w:rsid w:val="001E58E2"/>
    <w:rsid w:val="001E7AED"/>
    <w:rsid w:val="001F0B2C"/>
    <w:rsid w:val="001F3916"/>
    <w:rsid w:val="001F54C5"/>
    <w:rsid w:val="001F662C"/>
    <w:rsid w:val="001F7074"/>
    <w:rsid w:val="00200490"/>
    <w:rsid w:val="0020108A"/>
    <w:rsid w:val="00201F3A"/>
    <w:rsid w:val="00203F96"/>
    <w:rsid w:val="00204C84"/>
    <w:rsid w:val="00204CF9"/>
    <w:rsid w:val="002069B2"/>
    <w:rsid w:val="00207FA3"/>
    <w:rsid w:val="00211F3F"/>
    <w:rsid w:val="002126BC"/>
    <w:rsid w:val="00212B67"/>
    <w:rsid w:val="00214DA8"/>
    <w:rsid w:val="00215423"/>
    <w:rsid w:val="002158FA"/>
    <w:rsid w:val="00216489"/>
    <w:rsid w:val="00220600"/>
    <w:rsid w:val="002224DB"/>
    <w:rsid w:val="00223FCB"/>
    <w:rsid w:val="00224007"/>
    <w:rsid w:val="00225269"/>
    <w:rsid w:val="002252C3"/>
    <w:rsid w:val="00225C54"/>
    <w:rsid w:val="00226FA5"/>
    <w:rsid w:val="00230765"/>
    <w:rsid w:val="00230D18"/>
    <w:rsid w:val="002319E4"/>
    <w:rsid w:val="00234488"/>
    <w:rsid w:val="00235632"/>
    <w:rsid w:val="00235872"/>
    <w:rsid w:val="00241559"/>
    <w:rsid w:val="002435B3"/>
    <w:rsid w:val="002458EB"/>
    <w:rsid w:val="002472B1"/>
    <w:rsid w:val="002500C8"/>
    <w:rsid w:val="00257543"/>
    <w:rsid w:val="002602D8"/>
    <w:rsid w:val="002617E7"/>
    <w:rsid w:val="00264228"/>
    <w:rsid w:val="00264334"/>
    <w:rsid w:val="0026473E"/>
    <w:rsid w:val="00266214"/>
    <w:rsid w:val="00267412"/>
    <w:rsid w:val="00267C83"/>
    <w:rsid w:val="0027144F"/>
    <w:rsid w:val="00271813"/>
    <w:rsid w:val="00271F3A"/>
    <w:rsid w:val="00273278"/>
    <w:rsid w:val="002737F4"/>
    <w:rsid w:val="002805F5"/>
    <w:rsid w:val="00280751"/>
    <w:rsid w:val="0028280A"/>
    <w:rsid w:val="00286133"/>
    <w:rsid w:val="00286ACD"/>
    <w:rsid w:val="00287838"/>
    <w:rsid w:val="002907B5"/>
    <w:rsid w:val="00292EB7"/>
    <w:rsid w:val="00296227"/>
    <w:rsid w:val="00296F44"/>
    <w:rsid w:val="00297502"/>
    <w:rsid w:val="0029777D"/>
    <w:rsid w:val="002A0189"/>
    <w:rsid w:val="002A055E"/>
    <w:rsid w:val="002A181A"/>
    <w:rsid w:val="002A1D4E"/>
    <w:rsid w:val="002A2869"/>
    <w:rsid w:val="002A4349"/>
    <w:rsid w:val="002A578E"/>
    <w:rsid w:val="002B0906"/>
    <w:rsid w:val="002B24D6"/>
    <w:rsid w:val="002B4C9D"/>
    <w:rsid w:val="002B5DE2"/>
    <w:rsid w:val="002B742A"/>
    <w:rsid w:val="002C0BAD"/>
    <w:rsid w:val="002C23CB"/>
    <w:rsid w:val="002C273A"/>
    <w:rsid w:val="002C41E6"/>
    <w:rsid w:val="002D071A"/>
    <w:rsid w:val="002D34B2"/>
    <w:rsid w:val="002D48B0"/>
    <w:rsid w:val="002D5B37"/>
    <w:rsid w:val="002D734F"/>
    <w:rsid w:val="002D7637"/>
    <w:rsid w:val="002E17F2"/>
    <w:rsid w:val="002E196B"/>
    <w:rsid w:val="002E1C59"/>
    <w:rsid w:val="002E20D2"/>
    <w:rsid w:val="002E7CAE"/>
    <w:rsid w:val="002F0AE9"/>
    <w:rsid w:val="002F1143"/>
    <w:rsid w:val="002F13E4"/>
    <w:rsid w:val="002F2771"/>
    <w:rsid w:val="002F37A9"/>
    <w:rsid w:val="00301CE6"/>
    <w:rsid w:val="0030256B"/>
    <w:rsid w:val="0030501F"/>
    <w:rsid w:val="00307BA1"/>
    <w:rsid w:val="00311702"/>
    <w:rsid w:val="00311E82"/>
    <w:rsid w:val="00313FD6"/>
    <w:rsid w:val="003143BD"/>
    <w:rsid w:val="00315363"/>
    <w:rsid w:val="003203ED"/>
    <w:rsid w:val="00322C9F"/>
    <w:rsid w:val="00324D23"/>
    <w:rsid w:val="00325F1B"/>
    <w:rsid w:val="00331751"/>
    <w:rsid w:val="00334579"/>
    <w:rsid w:val="00335858"/>
    <w:rsid w:val="00336BDA"/>
    <w:rsid w:val="00342BD7"/>
    <w:rsid w:val="00346DB5"/>
    <w:rsid w:val="003473CA"/>
    <w:rsid w:val="003477B1"/>
    <w:rsid w:val="00353E12"/>
    <w:rsid w:val="00357380"/>
    <w:rsid w:val="003602D9"/>
    <w:rsid w:val="003604CE"/>
    <w:rsid w:val="0036286E"/>
    <w:rsid w:val="00370E47"/>
    <w:rsid w:val="003742AC"/>
    <w:rsid w:val="00374CA8"/>
    <w:rsid w:val="00377CE1"/>
    <w:rsid w:val="00385BF0"/>
    <w:rsid w:val="003939FF"/>
    <w:rsid w:val="003A2223"/>
    <w:rsid w:val="003A2A0F"/>
    <w:rsid w:val="003A45A1"/>
    <w:rsid w:val="003A5B0A"/>
    <w:rsid w:val="003A6BAC"/>
    <w:rsid w:val="003A70A4"/>
    <w:rsid w:val="003A7EF3"/>
    <w:rsid w:val="003B0814"/>
    <w:rsid w:val="003B159C"/>
    <w:rsid w:val="003B369F"/>
    <w:rsid w:val="003B36A3"/>
    <w:rsid w:val="003B64BB"/>
    <w:rsid w:val="003B7FE5"/>
    <w:rsid w:val="003C11C8"/>
    <w:rsid w:val="003C2702"/>
    <w:rsid w:val="003C5CAA"/>
    <w:rsid w:val="003C7806"/>
    <w:rsid w:val="003D109F"/>
    <w:rsid w:val="003D2478"/>
    <w:rsid w:val="003D3C45"/>
    <w:rsid w:val="003D47FB"/>
    <w:rsid w:val="003D5B1F"/>
    <w:rsid w:val="003D5D84"/>
    <w:rsid w:val="003E15FA"/>
    <w:rsid w:val="003E4AD6"/>
    <w:rsid w:val="003E55E4"/>
    <w:rsid w:val="003E74E3"/>
    <w:rsid w:val="003F05C7"/>
    <w:rsid w:val="003F2CD4"/>
    <w:rsid w:val="003F3B4E"/>
    <w:rsid w:val="003F6BBE"/>
    <w:rsid w:val="003F7023"/>
    <w:rsid w:val="004000E8"/>
    <w:rsid w:val="00402E2B"/>
    <w:rsid w:val="0040512B"/>
    <w:rsid w:val="00405CA5"/>
    <w:rsid w:val="00407CD3"/>
    <w:rsid w:val="00410134"/>
    <w:rsid w:val="00410B72"/>
    <w:rsid w:val="00410F18"/>
    <w:rsid w:val="0041263E"/>
    <w:rsid w:val="00413AAC"/>
    <w:rsid w:val="00413E92"/>
    <w:rsid w:val="0041460A"/>
    <w:rsid w:val="00414DA3"/>
    <w:rsid w:val="00421105"/>
    <w:rsid w:val="00421903"/>
    <w:rsid w:val="00422AA4"/>
    <w:rsid w:val="004242F4"/>
    <w:rsid w:val="004260B3"/>
    <w:rsid w:val="00427248"/>
    <w:rsid w:val="00435C2C"/>
    <w:rsid w:val="0043705E"/>
    <w:rsid w:val="00437447"/>
    <w:rsid w:val="00441A92"/>
    <w:rsid w:val="004431DC"/>
    <w:rsid w:val="00443CB2"/>
    <w:rsid w:val="00444F56"/>
    <w:rsid w:val="00446488"/>
    <w:rsid w:val="00450FF2"/>
    <w:rsid w:val="004517AA"/>
    <w:rsid w:val="00452CAC"/>
    <w:rsid w:val="00457565"/>
    <w:rsid w:val="00457B71"/>
    <w:rsid w:val="00457E8A"/>
    <w:rsid w:val="004634F0"/>
    <w:rsid w:val="00464689"/>
    <w:rsid w:val="004669E2"/>
    <w:rsid w:val="00470C31"/>
    <w:rsid w:val="00471DE0"/>
    <w:rsid w:val="004734D0"/>
    <w:rsid w:val="0047524A"/>
    <w:rsid w:val="0047556B"/>
    <w:rsid w:val="00477768"/>
    <w:rsid w:val="0048557B"/>
    <w:rsid w:val="00492BC5"/>
    <w:rsid w:val="00494240"/>
    <w:rsid w:val="004951C1"/>
    <w:rsid w:val="004964F1"/>
    <w:rsid w:val="004A15F1"/>
    <w:rsid w:val="004A16BC"/>
    <w:rsid w:val="004A2B94"/>
    <w:rsid w:val="004B6F6A"/>
    <w:rsid w:val="004B7C0C"/>
    <w:rsid w:val="004C3898"/>
    <w:rsid w:val="004C4DD8"/>
    <w:rsid w:val="004D36B1"/>
    <w:rsid w:val="004D7EBD"/>
    <w:rsid w:val="004E2680"/>
    <w:rsid w:val="004E28F9"/>
    <w:rsid w:val="004E3658"/>
    <w:rsid w:val="004E462E"/>
    <w:rsid w:val="004E56DC"/>
    <w:rsid w:val="004E63C0"/>
    <w:rsid w:val="004E76F4"/>
    <w:rsid w:val="004E783F"/>
    <w:rsid w:val="004F0B4E"/>
    <w:rsid w:val="004F0B6C"/>
    <w:rsid w:val="004F2078"/>
    <w:rsid w:val="004F4DA3"/>
    <w:rsid w:val="004F4F76"/>
    <w:rsid w:val="00502FEF"/>
    <w:rsid w:val="00503FA5"/>
    <w:rsid w:val="00506557"/>
    <w:rsid w:val="0050677A"/>
    <w:rsid w:val="00510676"/>
    <w:rsid w:val="005108D8"/>
    <w:rsid w:val="00510A62"/>
    <w:rsid w:val="005116F9"/>
    <w:rsid w:val="005153A7"/>
    <w:rsid w:val="00515640"/>
    <w:rsid w:val="005201D9"/>
    <w:rsid w:val="005219CF"/>
    <w:rsid w:val="00524173"/>
    <w:rsid w:val="00534B59"/>
    <w:rsid w:val="00536759"/>
    <w:rsid w:val="00537C62"/>
    <w:rsid w:val="00546970"/>
    <w:rsid w:val="0055279C"/>
    <w:rsid w:val="00554E19"/>
    <w:rsid w:val="0056121F"/>
    <w:rsid w:val="00572505"/>
    <w:rsid w:val="00582809"/>
    <w:rsid w:val="0058303F"/>
    <w:rsid w:val="005840B2"/>
    <w:rsid w:val="00584365"/>
    <w:rsid w:val="0058798C"/>
    <w:rsid w:val="005900FA"/>
    <w:rsid w:val="00591C8A"/>
    <w:rsid w:val="00592754"/>
    <w:rsid w:val="005935A4"/>
    <w:rsid w:val="005948C2"/>
    <w:rsid w:val="00595DCA"/>
    <w:rsid w:val="0059779B"/>
    <w:rsid w:val="005A043F"/>
    <w:rsid w:val="005A209A"/>
    <w:rsid w:val="005A409C"/>
    <w:rsid w:val="005A662D"/>
    <w:rsid w:val="005B0FB0"/>
    <w:rsid w:val="005B1250"/>
    <w:rsid w:val="005B1409"/>
    <w:rsid w:val="005B25F7"/>
    <w:rsid w:val="005B35D7"/>
    <w:rsid w:val="005B392A"/>
    <w:rsid w:val="005B3AA3"/>
    <w:rsid w:val="005B6F83"/>
    <w:rsid w:val="005B7443"/>
    <w:rsid w:val="005C1355"/>
    <w:rsid w:val="005C1ED8"/>
    <w:rsid w:val="005C2C11"/>
    <w:rsid w:val="005C3581"/>
    <w:rsid w:val="005C74FB"/>
    <w:rsid w:val="005D1602"/>
    <w:rsid w:val="005D26BF"/>
    <w:rsid w:val="005D4A46"/>
    <w:rsid w:val="005E385F"/>
    <w:rsid w:val="005E50F7"/>
    <w:rsid w:val="005E5B81"/>
    <w:rsid w:val="005E5FC4"/>
    <w:rsid w:val="005F2CB1"/>
    <w:rsid w:val="005F3025"/>
    <w:rsid w:val="005F6130"/>
    <w:rsid w:val="005F618C"/>
    <w:rsid w:val="005F70BD"/>
    <w:rsid w:val="0060283C"/>
    <w:rsid w:val="00602FA2"/>
    <w:rsid w:val="00604F14"/>
    <w:rsid w:val="00611B83"/>
    <w:rsid w:val="00612082"/>
    <w:rsid w:val="00613257"/>
    <w:rsid w:val="00617267"/>
    <w:rsid w:val="00620398"/>
    <w:rsid w:val="00620A71"/>
    <w:rsid w:val="00620D80"/>
    <w:rsid w:val="006234A6"/>
    <w:rsid w:val="00630001"/>
    <w:rsid w:val="006311B3"/>
    <w:rsid w:val="0063284C"/>
    <w:rsid w:val="00636398"/>
    <w:rsid w:val="006368D3"/>
    <w:rsid w:val="006377EC"/>
    <w:rsid w:val="0064151F"/>
    <w:rsid w:val="00641533"/>
    <w:rsid w:val="0064208D"/>
    <w:rsid w:val="00643475"/>
    <w:rsid w:val="00643709"/>
    <w:rsid w:val="0064396A"/>
    <w:rsid w:val="0064624E"/>
    <w:rsid w:val="00650AB9"/>
    <w:rsid w:val="00650BF3"/>
    <w:rsid w:val="00655733"/>
    <w:rsid w:val="00655ACD"/>
    <w:rsid w:val="00656A92"/>
    <w:rsid w:val="00656DDE"/>
    <w:rsid w:val="00657B2D"/>
    <w:rsid w:val="0066011D"/>
    <w:rsid w:val="006607C0"/>
    <w:rsid w:val="00660E78"/>
    <w:rsid w:val="006613A6"/>
    <w:rsid w:val="006627A2"/>
    <w:rsid w:val="006634E6"/>
    <w:rsid w:val="006655EE"/>
    <w:rsid w:val="00667EE7"/>
    <w:rsid w:val="00670922"/>
    <w:rsid w:val="00670BE1"/>
    <w:rsid w:val="00670EDC"/>
    <w:rsid w:val="0067218F"/>
    <w:rsid w:val="006724F2"/>
    <w:rsid w:val="00673221"/>
    <w:rsid w:val="006741F2"/>
    <w:rsid w:val="00674CC3"/>
    <w:rsid w:val="00675C72"/>
    <w:rsid w:val="006771F9"/>
    <w:rsid w:val="006776D7"/>
    <w:rsid w:val="00681003"/>
    <w:rsid w:val="006817C9"/>
    <w:rsid w:val="00683ECE"/>
    <w:rsid w:val="00695FC2"/>
    <w:rsid w:val="00696949"/>
    <w:rsid w:val="00697052"/>
    <w:rsid w:val="006A46FB"/>
    <w:rsid w:val="006A5E28"/>
    <w:rsid w:val="006A62D1"/>
    <w:rsid w:val="006A697B"/>
    <w:rsid w:val="006A71BF"/>
    <w:rsid w:val="006A7AFF"/>
    <w:rsid w:val="006B1816"/>
    <w:rsid w:val="006B2099"/>
    <w:rsid w:val="006B2B1D"/>
    <w:rsid w:val="006B4EF4"/>
    <w:rsid w:val="006B50CF"/>
    <w:rsid w:val="006B5F34"/>
    <w:rsid w:val="006B6037"/>
    <w:rsid w:val="006C03B8"/>
    <w:rsid w:val="006C5EC9"/>
    <w:rsid w:val="006C6059"/>
    <w:rsid w:val="006C7522"/>
    <w:rsid w:val="006D0076"/>
    <w:rsid w:val="006D0EFF"/>
    <w:rsid w:val="006D6F08"/>
    <w:rsid w:val="006E062C"/>
    <w:rsid w:val="006E1C82"/>
    <w:rsid w:val="006E28B7"/>
    <w:rsid w:val="006E2A9B"/>
    <w:rsid w:val="006E3310"/>
    <w:rsid w:val="006E4E39"/>
    <w:rsid w:val="006E565E"/>
    <w:rsid w:val="006E673D"/>
    <w:rsid w:val="006E7912"/>
    <w:rsid w:val="006E7D3B"/>
    <w:rsid w:val="006F1B70"/>
    <w:rsid w:val="006F1D87"/>
    <w:rsid w:val="006F2044"/>
    <w:rsid w:val="006F341D"/>
    <w:rsid w:val="006F3CDE"/>
    <w:rsid w:val="006F581A"/>
    <w:rsid w:val="006F58D4"/>
    <w:rsid w:val="006F6582"/>
    <w:rsid w:val="0070346E"/>
    <w:rsid w:val="00704EDB"/>
    <w:rsid w:val="00706101"/>
    <w:rsid w:val="00707072"/>
    <w:rsid w:val="00707D61"/>
    <w:rsid w:val="00712287"/>
    <w:rsid w:val="00712772"/>
    <w:rsid w:val="007148D3"/>
    <w:rsid w:val="00715A38"/>
    <w:rsid w:val="00715B9A"/>
    <w:rsid w:val="00717D05"/>
    <w:rsid w:val="00721B32"/>
    <w:rsid w:val="00723BE7"/>
    <w:rsid w:val="007257D0"/>
    <w:rsid w:val="00726EA6"/>
    <w:rsid w:val="00727208"/>
    <w:rsid w:val="00727680"/>
    <w:rsid w:val="00730D4F"/>
    <w:rsid w:val="007348B1"/>
    <w:rsid w:val="007362A6"/>
    <w:rsid w:val="00736D7D"/>
    <w:rsid w:val="00740E58"/>
    <w:rsid w:val="00743FF6"/>
    <w:rsid w:val="007442BA"/>
    <w:rsid w:val="007445A0"/>
    <w:rsid w:val="0074524B"/>
    <w:rsid w:val="0074730E"/>
    <w:rsid w:val="007477E1"/>
    <w:rsid w:val="00747D8B"/>
    <w:rsid w:val="00751228"/>
    <w:rsid w:val="007566EE"/>
    <w:rsid w:val="007571E1"/>
    <w:rsid w:val="00757EBA"/>
    <w:rsid w:val="007604B2"/>
    <w:rsid w:val="00762C26"/>
    <w:rsid w:val="00762F42"/>
    <w:rsid w:val="00765281"/>
    <w:rsid w:val="00766BAD"/>
    <w:rsid w:val="007729A2"/>
    <w:rsid w:val="007755F2"/>
    <w:rsid w:val="00776971"/>
    <w:rsid w:val="00777E3D"/>
    <w:rsid w:val="00780A80"/>
    <w:rsid w:val="0078177E"/>
    <w:rsid w:val="0078304C"/>
    <w:rsid w:val="00783673"/>
    <w:rsid w:val="00785490"/>
    <w:rsid w:val="00790073"/>
    <w:rsid w:val="007903A8"/>
    <w:rsid w:val="007925EA"/>
    <w:rsid w:val="00792C98"/>
    <w:rsid w:val="00793CD8"/>
    <w:rsid w:val="00794552"/>
    <w:rsid w:val="00795C92"/>
    <w:rsid w:val="00796231"/>
    <w:rsid w:val="00797173"/>
    <w:rsid w:val="007A1CB3"/>
    <w:rsid w:val="007A306F"/>
    <w:rsid w:val="007A43A6"/>
    <w:rsid w:val="007A44B6"/>
    <w:rsid w:val="007A5836"/>
    <w:rsid w:val="007A58A6"/>
    <w:rsid w:val="007A6A8B"/>
    <w:rsid w:val="007B23C8"/>
    <w:rsid w:val="007B3D2D"/>
    <w:rsid w:val="007B50AE"/>
    <w:rsid w:val="007B51DF"/>
    <w:rsid w:val="007B5B40"/>
    <w:rsid w:val="007C05DD"/>
    <w:rsid w:val="007C3D18"/>
    <w:rsid w:val="007C60BF"/>
    <w:rsid w:val="007C6A07"/>
    <w:rsid w:val="007C75A1"/>
    <w:rsid w:val="007C77A5"/>
    <w:rsid w:val="007D04E5"/>
    <w:rsid w:val="007D3E73"/>
    <w:rsid w:val="007D5901"/>
    <w:rsid w:val="007D7526"/>
    <w:rsid w:val="007E1857"/>
    <w:rsid w:val="007E4610"/>
    <w:rsid w:val="007E4715"/>
    <w:rsid w:val="007E505B"/>
    <w:rsid w:val="007E7091"/>
    <w:rsid w:val="007F1F42"/>
    <w:rsid w:val="00800FB9"/>
    <w:rsid w:val="00802764"/>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5CB2"/>
    <w:rsid w:val="00846FE7"/>
    <w:rsid w:val="00856875"/>
    <w:rsid w:val="00856911"/>
    <w:rsid w:val="00862D6D"/>
    <w:rsid w:val="008677FD"/>
    <w:rsid w:val="008706D4"/>
    <w:rsid w:val="00870F8A"/>
    <w:rsid w:val="008719A4"/>
    <w:rsid w:val="00871D23"/>
    <w:rsid w:val="00871FCD"/>
    <w:rsid w:val="00874312"/>
    <w:rsid w:val="0087437C"/>
    <w:rsid w:val="00875CD7"/>
    <w:rsid w:val="008769ED"/>
    <w:rsid w:val="00876B4D"/>
    <w:rsid w:val="00877F18"/>
    <w:rsid w:val="00885CB8"/>
    <w:rsid w:val="008941E3"/>
    <w:rsid w:val="00894A88"/>
    <w:rsid w:val="00895386"/>
    <w:rsid w:val="0089689B"/>
    <w:rsid w:val="008A19E6"/>
    <w:rsid w:val="008A21FF"/>
    <w:rsid w:val="008A2CE2"/>
    <w:rsid w:val="008A30AC"/>
    <w:rsid w:val="008A4032"/>
    <w:rsid w:val="008A44B8"/>
    <w:rsid w:val="008A51A8"/>
    <w:rsid w:val="008A54C7"/>
    <w:rsid w:val="008A77D8"/>
    <w:rsid w:val="008B0483"/>
    <w:rsid w:val="008B120C"/>
    <w:rsid w:val="008B24AF"/>
    <w:rsid w:val="008B28E8"/>
    <w:rsid w:val="008B3183"/>
    <w:rsid w:val="008B51A0"/>
    <w:rsid w:val="008B592A"/>
    <w:rsid w:val="008B7B5C"/>
    <w:rsid w:val="008C0C99"/>
    <w:rsid w:val="008C137B"/>
    <w:rsid w:val="008C2017"/>
    <w:rsid w:val="008C4958"/>
    <w:rsid w:val="008C4BAA"/>
    <w:rsid w:val="008C6AE8"/>
    <w:rsid w:val="008C7573"/>
    <w:rsid w:val="008D00A5"/>
    <w:rsid w:val="008D34F1"/>
    <w:rsid w:val="008D39D8"/>
    <w:rsid w:val="008D6D1A"/>
    <w:rsid w:val="008D74BF"/>
    <w:rsid w:val="008E065E"/>
    <w:rsid w:val="008E0927"/>
    <w:rsid w:val="008E1909"/>
    <w:rsid w:val="008E43D2"/>
    <w:rsid w:val="008F1C4E"/>
    <w:rsid w:val="008F1EAB"/>
    <w:rsid w:val="008F33DC"/>
    <w:rsid w:val="008F477F"/>
    <w:rsid w:val="008F757E"/>
    <w:rsid w:val="00902350"/>
    <w:rsid w:val="0090336B"/>
    <w:rsid w:val="009053AA"/>
    <w:rsid w:val="00906939"/>
    <w:rsid w:val="00906A52"/>
    <w:rsid w:val="00906CD8"/>
    <w:rsid w:val="009073B6"/>
    <w:rsid w:val="009108D1"/>
    <w:rsid w:val="00910B7D"/>
    <w:rsid w:val="009115F9"/>
    <w:rsid w:val="00911DFB"/>
    <w:rsid w:val="009139D9"/>
    <w:rsid w:val="00913BB9"/>
    <w:rsid w:val="00914AD8"/>
    <w:rsid w:val="00916079"/>
    <w:rsid w:val="00917CE9"/>
    <w:rsid w:val="0092075B"/>
    <w:rsid w:val="00920BF2"/>
    <w:rsid w:val="00920D41"/>
    <w:rsid w:val="00922010"/>
    <w:rsid w:val="00926B2F"/>
    <w:rsid w:val="00931BD9"/>
    <w:rsid w:val="009368F3"/>
    <w:rsid w:val="00936FA5"/>
    <w:rsid w:val="00941636"/>
    <w:rsid w:val="00942CA7"/>
    <w:rsid w:val="00943742"/>
    <w:rsid w:val="00945C05"/>
    <w:rsid w:val="00946945"/>
    <w:rsid w:val="00947713"/>
    <w:rsid w:val="00950DE7"/>
    <w:rsid w:val="00953920"/>
    <w:rsid w:val="00953D47"/>
    <w:rsid w:val="0095681E"/>
    <w:rsid w:val="009572D4"/>
    <w:rsid w:val="00960F0E"/>
    <w:rsid w:val="00961921"/>
    <w:rsid w:val="0096430A"/>
    <w:rsid w:val="0096554B"/>
    <w:rsid w:val="0096584A"/>
    <w:rsid w:val="00971F08"/>
    <w:rsid w:val="009740F8"/>
    <w:rsid w:val="0097603D"/>
    <w:rsid w:val="00976949"/>
    <w:rsid w:val="00980477"/>
    <w:rsid w:val="00985253"/>
    <w:rsid w:val="009853B3"/>
    <w:rsid w:val="00990630"/>
    <w:rsid w:val="00991761"/>
    <w:rsid w:val="00994DCA"/>
    <w:rsid w:val="009960EC"/>
    <w:rsid w:val="00996A6E"/>
    <w:rsid w:val="009970DD"/>
    <w:rsid w:val="009A0FBA"/>
    <w:rsid w:val="009A1601"/>
    <w:rsid w:val="009A263A"/>
    <w:rsid w:val="009A3BB6"/>
    <w:rsid w:val="009A462D"/>
    <w:rsid w:val="009A5CBA"/>
    <w:rsid w:val="009B0B79"/>
    <w:rsid w:val="009B1F30"/>
    <w:rsid w:val="009B3AC2"/>
    <w:rsid w:val="009B4DF4"/>
    <w:rsid w:val="009B564E"/>
    <w:rsid w:val="009B7E87"/>
    <w:rsid w:val="009C0169"/>
    <w:rsid w:val="009C403E"/>
    <w:rsid w:val="009C7229"/>
    <w:rsid w:val="009D2366"/>
    <w:rsid w:val="009D28D0"/>
    <w:rsid w:val="009D4FF0"/>
    <w:rsid w:val="009D51F1"/>
    <w:rsid w:val="009D703C"/>
    <w:rsid w:val="009D718F"/>
    <w:rsid w:val="009E068F"/>
    <w:rsid w:val="009E14E0"/>
    <w:rsid w:val="009E35DB"/>
    <w:rsid w:val="009E47A3"/>
    <w:rsid w:val="009E57A1"/>
    <w:rsid w:val="009F08F3"/>
    <w:rsid w:val="009F344F"/>
    <w:rsid w:val="00A031D8"/>
    <w:rsid w:val="00A04711"/>
    <w:rsid w:val="00A048A8"/>
    <w:rsid w:val="00A04F49"/>
    <w:rsid w:val="00A13E54"/>
    <w:rsid w:val="00A17F63"/>
    <w:rsid w:val="00A2193B"/>
    <w:rsid w:val="00A223E2"/>
    <w:rsid w:val="00A2351A"/>
    <w:rsid w:val="00A25EE1"/>
    <w:rsid w:val="00A264A9"/>
    <w:rsid w:val="00A26DCF"/>
    <w:rsid w:val="00A27785"/>
    <w:rsid w:val="00A30187"/>
    <w:rsid w:val="00A3448A"/>
    <w:rsid w:val="00A36297"/>
    <w:rsid w:val="00A41E2B"/>
    <w:rsid w:val="00A42CFD"/>
    <w:rsid w:val="00A447CE"/>
    <w:rsid w:val="00A45B74"/>
    <w:rsid w:val="00A46ADE"/>
    <w:rsid w:val="00A47B7A"/>
    <w:rsid w:val="00A47BDE"/>
    <w:rsid w:val="00A50BA1"/>
    <w:rsid w:val="00A52E1D"/>
    <w:rsid w:val="00A608FB"/>
    <w:rsid w:val="00A61499"/>
    <w:rsid w:val="00A62A77"/>
    <w:rsid w:val="00A63483"/>
    <w:rsid w:val="00A64845"/>
    <w:rsid w:val="00A657D7"/>
    <w:rsid w:val="00A660AC"/>
    <w:rsid w:val="00A67E6C"/>
    <w:rsid w:val="00A71B99"/>
    <w:rsid w:val="00A739D0"/>
    <w:rsid w:val="00A761D4"/>
    <w:rsid w:val="00A77724"/>
    <w:rsid w:val="00A77EC4"/>
    <w:rsid w:val="00A85BE9"/>
    <w:rsid w:val="00A92879"/>
    <w:rsid w:val="00A9442A"/>
    <w:rsid w:val="00A9542B"/>
    <w:rsid w:val="00AA016F"/>
    <w:rsid w:val="00AA1408"/>
    <w:rsid w:val="00AA1ED6"/>
    <w:rsid w:val="00AA51D6"/>
    <w:rsid w:val="00AB0BC8"/>
    <w:rsid w:val="00AB11CA"/>
    <w:rsid w:val="00AB1314"/>
    <w:rsid w:val="00AB14D9"/>
    <w:rsid w:val="00AB3FD2"/>
    <w:rsid w:val="00AB4AB8"/>
    <w:rsid w:val="00AB655E"/>
    <w:rsid w:val="00AC007F"/>
    <w:rsid w:val="00AC2ECD"/>
    <w:rsid w:val="00AC3119"/>
    <w:rsid w:val="00AC492E"/>
    <w:rsid w:val="00AC49FB"/>
    <w:rsid w:val="00AC5A10"/>
    <w:rsid w:val="00AD0350"/>
    <w:rsid w:val="00AD0AA3"/>
    <w:rsid w:val="00AD2ED0"/>
    <w:rsid w:val="00AD3F94"/>
    <w:rsid w:val="00AD4A5A"/>
    <w:rsid w:val="00AD5F4A"/>
    <w:rsid w:val="00AD7001"/>
    <w:rsid w:val="00AE1174"/>
    <w:rsid w:val="00AE18AE"/>
    <w:rsid w:val="00AE209C"/>
    <w:rsid w:val="00AE27AC"/>
    <w:rsid w:val="00AE40E0"/>
    <w:rsid w:val="00AE4DBA"/>
    <w:rsid w:val="00AE4F07"/>
    <w:rsid w:val="00AF0810"/>
    <w:rsid w:val="00AF1C5D"/>
    <w:rsid w:val="00AF42D7"/>
    <w:rsid w:val="00B006FE"/>
    <w:rsid w:val="00B007CB"/>
    <w:rsid w:val="00B02AA9"/>
    <w:rsid w:val="00B02FA3"/>
    <w:rsid w:val="00B0323B"/>
    <w:rsid w:val="00B05084"/>
    <w:rsid w:val="00B061F0"/>
    <w:rsid w:val="00B10EDC"/>
    <w:rsid w:val="00B11BC8"/>
    <w:rsid w:val="00B157F9"/>
    <w:rsid w:val="00B17C7D"/>
    <w:rsid w:val="00B20256"/>
    <w:rsid w:val="00B20D09"/>
    <w:rsid w:val="00B2757F"/>
    <w:rsid w:val="00B2763F"/>
    <w:rsid w:val="00B27AAC"/>
    <w:rsid w:val="00B30929"/>
    <w:rsid w:val="00B372AA"/>
    <w:rsid w:val="00B40445"/>
    <w:rsid w:val="00B409E0"/>
    <w:rsid w:val="00B41888"/>
    <w:rsid w:val="00B43B64"/>
    <w:rsid w:val="00B45A52"/>
    <w:rsid w:val="00B46175"/>
    <w:rsid w:val="00B50057"/>
    <w:rsid w:val="00B515AF"/>
    <w:rsid w:val="00B52609"/>
    <w:rsid w:val="00B548B7"/>
    <w:rsid w:val="00B56AF9"/>
    <w:rsid w:val="00B661F9"/>
    <w:rsid w:val="00B664C7"/>
    <w:rsid w:val="00B70AC1"/>
    <w:rsid w:val="00B713D8"/>
    <w:rsid w:val="00B739F6"/>
    <w:rsid w:val="00B740B3"/>
    <w:rsid w:val="00B764D2"/>
    <w:rsid w:val="00B81A6C"/>
    <w:rsid w:val="00B84318"/>
    <w:rsid w:val="00B85DE5"/>
    <w:rsid w:val="00B90F14"/>
    <w:rsid w:val="00B90F73"/>
    <w:rsid w:val="00B93B59"/>
    <w:rsid w:val="00B9406A"/>
    <w:rsid w:val="00B96F66"/>
    <w:rsid w:val="00BA2280"/>
    <w:rsid w:val="00BA2A08"/>
    <w:rsid w:val="00BA56D2"/>
    <w:rsid w:val="00BA76E0"/>
    <w:rsid w:val="00BB09FC"/>
    <w:rsid w:val="00BB2A25"/>
    <w:rsid w:val="00BB51E9"/>
    <w:rsid w:val="00BC0FDC"/>
    <w:rsid w:val="00BC3053"/>
    <w:rsid w:val="00BC3382"/>
    <w:rsid w:val="00BC4D2E"/>
    <w:rsid w:val="00BD48AC"/>
    <w:rsid w:val="00BD5F1A"/>
    <w:rsid w:val="00BE1234"/>
    <w:rsid w:val="00BE179C"/>
    <w:rsid w:val="00BE2140"/>
    <w:rsid w:val="00BE2FA6"/>
    <w:rsid w:val="00BE333F"/>
    <w:rsid w:val="00BE46D3"/>
    <w:rsid w:val="00BE7406"/>
    <w:rsid w:val="00BE7603"/>
    <w:rsid w:val="00BF1C20"/>
    <w:rsid w:val="00BF3279"/>
    <w:rsid w:val="00BF4A4A"/>
    <w:rsid w:val="00BF74C7"/>
    <w:rsid w:val="00C015F1"/>
    <w:rsid w:val="00C01F33"/>
    <w:rsid w:val="00C02CC6"/>
    <w:rsid w:val="00C040F7"/>
    <w:rsid w:val="00C044AB"/>
    <w:rsid w:val="00C05706"/>
    <w:rsid w:val="00C066E6"/>
    <w:rsid w:val="00C07377"/>
    <w:rsid w:val="00C10478"/>
    <w:rsid w:val="00C12107"/>
    <w:rsid w:val="00C14D4B"/>
    <w:rsid w:val="00C154BB"/>
    <w:rsid w:val="00C279B5"/>
    <w:rsid w:val="00C27C45"/>
    <w:rsid w:val="00C344FF"/>
    <w:rsid w:val="00C35668"/>
    <w:rsid w:val="00C3719D"/>
    <w:rsid w:val="00C37CB2"/>
    <w:rsid w:val="00C473A5"/>
    <w:rsid w:val="00C54995"/>
    <w:rsid w:val="00C54D41"/>
    <w:rsid w:val="00C572D6"/>
    <w:rsid w:val="00C57525"/>
    <w:rsid w:val="00C60783"/>
    <w:rsid w:val="00C6328C"/>
    <w:rsid w:val="00C64672"/>
    <w:rsid w:val="00C70697"/>
    <w:rsid w:val="00C72093"/>
    <w:rsid w:val="00C72EF4"/>
    <w:rsid w:val="00C73FAA"/>
    <w:rsid w:val="00C744FE"/>
    <w:rsid w:val="00C75D2F"/>
    <w:rsid w:val="00C767BE"/>
    <w:rsid w:val="00C76E3C"/>
    <w:rsid w:val="00C77A95"/>
    <w:rsid w:val="00C80382"/>
    <w:rsid w:val="00C81568"/>
    <w:rsid w:val="00C8629A"/>
    <w:rsid w:val="00C9027A"/>
    <w:rsid w:val="00C9068E"/>
    <w:rsid w:val="00C92A67"/>
    <w:rsid w:val="00C93814"/>
    <w:rsid w:val="00C93C4B"/>
    <w:rsid w:val="00C944AB"/>
    <w:rsid w:val="00C95B40"/>
    <w:rsid w:val="00CA1ED8"/>
    <w:rsid w:val="00CA3824"/>
    <w:rsid w:val="00CA4126"/>
    <w:rsid w:val="00CB1F63"/>
    <w:rsid w:val="00CB3575"/>
    <w:rsid w:val="00CB664C"/>
    <w:rsid w:val="00CB7170"/>
    <w:rsid w:val="00CC040E"/>
    <w:rsid w:val="00CC111F"/>
    <w:rsid w:val="00CC2011"/>
    <w:rsid w:val="00CC274C"/>
    <w:rsid w:val="00CC3EA0"/>
    <w:rsid w:val="00CC7B45"/>
    <w:rsid w:val="00CD1188"/>
    <w:rsid w:val="00CD2ED1"/>
    <w:rsid w:val="00CD337B"/>
    <w:rsid w:val="00CE0424"/>
    <w:rsid w:val="00CE08BE"/>
    <w:rsid w:val="00CE6942"/>
    <w:rsid w:val="00CE7561"/>
    <w:rsid w:val="00CF1354"/>
    <w:rsid w:val="00CF3B1F"/>
    <w:rsid w:val="00CF3BF6"/>
    <w:rsid w:val="00CF625B"/>
    <w:rsid w:val="00CF687E"/>
    <w:rsid w:val="00D0349B"/>
    <w:rsid w:val="00D0392F"/>
    <w:rsid w:val="00D03D14"/>
    <w:rsid w:val="00D10249"/>
    <w:rsid w:val="00D10984"/>
    <w:rsid w:val="00D115C3"/>
    <w:rsid w:val="00D11897"/>
    <w:rsid w:val="00D12AE0"/>
    <w:rsid w:val="00D13135"/>
    <w:rsid w:val="00D13E4E"/>
    <w:rsid w:val="00D1733E"/>
    <w:rsid w:val="00D239A7"/>
    <w:rsid w:val="00D23F47"/>
    <w:rsid w:val="00D34F48"/>
    <w:rsid w:val="00D36E71"/>
    <w:rsid w:val="00D37D87"/>
    <w:rsid w:val="00D40B33"/>
    <w:rsid w:val="00D4318F"/>
    <w:rsid w:val="00D438BF"/>
    <w:rsid w:val="00D440F8"/>
    <w:rsid w:val="00D4554E"/>
    <w:rsid w:val="00D546FF"/>
    <w:rsid w:val="00D55AD5"/>
    <w:rsid w:val="00D576CA"/>
    <w:rsid w:val="00D61AF5"/>
    <w:rsid w:val="00D63777"/>
    <w:rsid w:val="00D652B5"/>
    <w:rsid w:val="00D6611B"/>
    <w:rsid w:val="00D66155"/>
    <w:rsid w:val="00D66BA4"/>
    <w:rsid w:val="00D708B0"/>
    <w:rsid w:val="00D7433C"/>
    <w:rsid w:val="00D74A2B"/>
    <w:rsid w:val="00D75646"/>
    <w:rsid w:val="00D77B1D"/>
    <w:rsid w:val="00D8021F"/>
    <w:rsid w:val="00D80383"/>
    <w:rsid w:val="00D823C6"/>
    <w:rsid w:val="00D8327F"/>
    <w:rsid w:val="00D8565F"/>
    <w:rsid w:val="00D86CA3"/>
    <w:rsid w:val="00D871CE"/>
    <w:rsid w:val="00D9196D"/>
    <w:rsid w:val="00D92982"/>
    <w:rsid w:val="00DA305E"/>
    <w:rsid w:val="00DA5417"/>
    <w:rsid w:val="00DA56E8"/>
    <w:rsid w:val="00DB0A9F"/>
    <w:rsid w:val="00DB377D"/>
    <w:rsid w:val="00DB6367"/>
    <w:rsid w:val="00DC2D36"/>
    <w:rsid w:val="00DC53EF"/>
    <w:rsid w:val="00DD37FF"/>
    <w:rsid w:val="00DE4E2F"/>
    <w:rsid w:val="00DE5608"/>
    <w:rsid w:val="00DE58D0"/>
    <w:rsid w:val="00DE654F"/>
    <w:rsid w:val="00DE7348"/>
    <w:rsid w:val="00DF0B6E"/>
    <w:rsid w:val="00DF15E0"/>
    <w:rsid w:val="00DF37A0"/>
    <w:rsid w:val="00DF43BD"/>
    <w:rsid w:val="00E02409"/>
    <w:rsid w:val="00E110E7"/>
    <w:rsid w:val="00E11333"/>
    <w:rsid w:val="00E11B20"/>
    <w:rsid w:val="00E17FA2"/>
    <w:rsid w:val="00E22330"/>
    <w:rsid w:val="00E228F3"/>
    <w:rsid w:val="00E22F8D"/>
    <w:rsid w:val="00E255D9"/>
    <w:rsid w:val="00E2697E"/>
    <w:rsid w:val="00E30B5A"/>
    <w:rsid w:val="00E311EF"/>
    <w:rsid w:val="00E3123D"/>
    <w:rsid w:val="00E31461"/>
    <w:rsid w:val="00E31D43"/>
    <w:rsid w:val="00E31F86"/>
    <w:rsid w:val="00E32176"/>
    <w:rsid w:val="00E32608"/>
    <w:rsid w:val="00E34188"/>
    <w:rsid w:val="00E34B6E"/>
    <w:rsid w:val="00E3500E"/>
    <w:rsid w:val="00E35559"/>
    <w:rsid w:val="00E3723A"/>
    <w:rsid w:val="00E37860"/>
    <w:rsid w:val="00E446F1"/>
    <w:rsid w:val="00E45655"/>
    <w:rsid w:val="00E46886"/>
    <w:rsid w:val="00E47AEF"/>
    <w:rsid w:val="00E53B75"/>
    <w:rsid w:val="00E54E3B"/>
    <w:rsid w:val="00E57565"/>
    <w:rsid w:val="00E63838"/>
    <w:rsid w:val="00E64434"/>
    <w:rsid w:val="00E67C51"/>
    <w:rsid w:val="00E72EFC"/>
    <w:rsid w:val="00E758EC"/>
    <w:rsid w:val="00E80A7B"/>
    <w:rsid w:val="00E8234C"/>
    <w:rsid w:val="00E83AA9"/>
    <w:rsid w:val="00E85928"/>
    <w:rsid w:val="00E87822"/>
    <w:rsid w:val="00E90395"/>
    <w:rsid w:val="00E90E49"/>
    <w:rsid w:val="00E917F9"/>
    <w:rsid w:val="00E9291C"/>
    <w:rsid w:val="00E93FFE"/>
    <w:rsid w:val="00E94F8A"/>
    <w:rsid w:val="00EA1F0A"/>
    <w:rsid w:val="00EA4712"/>
    <w:rsid w:val="00EA6EE8"/>
    <w:rsid w:val="00EA7A41"/>
    <w:rsid w:val="00EB077B"/>
    <w:rsid w:val="00EB4EA2"/>
    <w:rsid w:val="00EB60D1"/>
    <w:rsid w:val="00EC24D5"/>
    <w:rsid w:val="00EC27C6"/>
    <w:rsid w:val="00EC4207"/>
    <w:rsid w:val="00EC5653"/>
    <w:rsid w:val="00EC5F88"/>
    <w:rsid w:val="00EC5FC4"/>
    <w:rsid w:val="00EC704A"/>
    <w:rsid w:val="00EC71CE"/>
    <w:rsid w:val="00ED1006"/>
    <w:rsid w:val="00ED4750"/>
    <w:rsid w:val="00EF0D42"/>
    <w:rsid w:val="00EF18FE"/>
    <w:rsid w:val="00EF2D1D"/>
    <w:rsid w:val="00EF5111"/>
    <w:rsid w:val="00EF5787"/>
    <w:rsid w:val="00EF60D0"/>
    <w:rsid w:val="00F0528D"/>
    <w:rsid w:val="00F06C67"/>
    <w:rsid w:val="00F06DFD"/>
    <w:rsid w:val="00F071D1"/>
    <w:rsid w:val="00F07533"/>
    <w:rsid w:val="00F10081"/>
    <w:rsid w:val="00F10629"/>
    <w:rsid w:val="00F12238"/>
    <w:rsid w:val="00F1361E"/>
    <w:rsid w:val="00F1514A"/>
    <w:rsid w:val="00F15FA5"/>
    <w:rsid w:val="00F17161"/>
    <w:rsid w:val="00F209B7"/>
    <w:rsid w:val="00F2376F"/>
    <w:rsid w:val="00F243D8"/>
    <w:rsid w:val="00F26FF4"/>
    <w:rsid w:val="00F27A5C"/>
    <w:rsid w:val="00F30828"/>
    <w:rsid w:val="00F313D6"/>
    <w:rsid w:val="00F32BA0"/>
    <w:rsid w:val="00F37579"/>
    <w:rsid w:val="00F40F0C"/>
    <w:rsid w:val="00F4472F"/>
    <w:rsid w:val="00F460F1"/>
    <w:rsid w:val="00F4766C"/>
    <w:rsid w:val="00F5060E"/>
    <w:rsid w:val="00F507D1"/>
    <w:rsid w:val="00F519CE"/>
    <w:rsid w:val="00F51ADA"/>
    <w:rsid w:val="00F52BD0"/>
    <w:rsid w:val="00F546CA"/>
    <w:rsid w:val="00F55A48"/>
    <w:rsid w:val="00F57708"/>
    <w:rsid w:val="00F60203"/>
    <w:rsid w:val="00F607C5"/>
    <w:rsid w:val="00F60DEA"/>
    <w:rsid w:val="00F60E2D"/>
    <w:rsid w:val="00F618C8"/>
    <w:rsid w:val="00F6302A"/>
    <w:rsid w:val="00F63950"/>
    <w:rsid w:val="00F63D26"/>
    <w:rsid w:val="00F64C2B"/>
    <w:rsid w:val="00F651BE"/>
    <w:rsid w:val="00F670BE"/>
    <w:rsid w:val="00F67F53"/>
    <w:rsid w:val="00F703BE"/>
    <w:rsid w:val="00F71D73"/>
    <w:rsid w:val="00F71F69"/>
    <w:rsid w:val="00F72B72"/>
    <w:rsid w:val="00F74BB9"/>
    <w:rsid w:val="00F7538B"/>
    <w:rsid w:val="00F75582"/>
    <w:rsid w:val="00F76EFA"/>
    <w:rsid w:val="00F804BE"/>
    <w:rsid w:val="00F817CE"/>
    <w:rsid w:val="00F8456C"/>
    <w:rsid w:val="00F859D8"/>
    <w:rsid w:val="00F868F5"/>
    <w:rsid w:val="00F87CC5"/>
    <w:rsid w:val="00F9056A"/>
    <w:rsid w:val="00F90F8D"/>
    <w:rsid w:val="00F92782"/>
    <w:rsid w:val="00F93AA9"/>
    <w:rsid w:val="00F96985"/>
    <w:rsid w:val="00F97838"/>
    <w:rsid w:val="00FA1632"/>
    <w:rsid w:val="00FA2BB3"/>
    <w:rsid w:val="00FB4C80"/>
    <w:rsid w:val="00FB6A6A"/>
    <w:rsid w:val="00FC1458"/>
    <w:rsid w:val="00FC32BC"/>
    <w:rsid w:val="00FC7429"/>
    <w:rsid w:val="00FC7F84"/>
    <w:rsid w:val="00FD0660"/>
    <w:rsid w:val="00FD07F6"/>
    <w:rsid w:val="00FD1EC8"/>
    <w:rsid w:val="00FD47ED"/>
    <w:rsid w:val="00FD74DB"/>
    <w:rsid w:val="00FD7660"/>
    <w:rsid w:val="00FD7F74"/>
    <w:rsid w:val="00FE0655"/>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445434EB"/>
  <w15:chartTrackingRefBased/>
  <w15:docId w15:val="{B5F91AA0-5D32-4A06-9944-33F5D00CA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semiHidden/>
    <w:unhideWhenUsed/>
    <w:rsid w:val="00BF1C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4647724">
      <w:bodyDiv w:val="1"/>
      <w:marLeft w:val="0"/>
      <w:marRight w:val="0"/>
      <w:marTop w:val="0"/>
      <w:marBottom w:val="0"/>
      <w:divBdr>
        <w:top w:val="none" w:sz="0" w:space="0" w:color="auto"/>
        <w:left w:val="none" w:sz="0" w:space="0" w:color="auto"/>
        <w:bottom w:val="none" w:sz="0" w:space="0" w:color="auto"/>
        <w:right w:val="none" w:sz="0" w:space="0" w:color="auto"/>
      </w:divBdr>
      <w:divsChild>
        <w:div w:id="91780290">
          <w:marLeft w:val="72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www.faa.gov/air_traffic/by_the_numbers" TargetMode="External"/><Relationship Id="rId3" Type="http://schemas.openxmlformats.org/officeDocument/2006/relationships/customXml" Target="../customXml/item3.xml"/><Relationship Id="rId21" Type="http://schemas.openxmlformats.org/officeDocument/2006/relationships/hyperlink" Target="https://vividmaps.com/airline-routes/"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http://www.caac.gov.cn/en/HYYJ/NDBG/202202/P020220222322799646163.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globaltimes.cn/page/202207/1270310.s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3A5D3202-9CE4-426D-936F-2F14A08A53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d8762117-8292-4133-b1c7-eab5c6487cfd"/>
    <ds:schemaRef ds:uri="http://purl.org/dc/elements/1.1/"/>
    <ds:schemaRef ds:uri="http://purl.org/dc/terms/"/>
    <ds:schemaRef ds:uri="http://www.w3.org/XML/1998/namespace"/>
    <ds:schemaRef ds:uri="9b239327-9e80-40e4-b1b7-4394fed77a33"/>
    <ds:schemaRef ds:uri="2f282d3b-eb4a-4b09-b61f-b9593442e28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680</TotalTime>
  <Pages>7</Pages>
  <Words>1931</Words>
  <Characters>11145</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13050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Thomas Chapman</cp:lastModifiedBy>
  <cp:revision>143</cp:revision>
  <cp:lastPrinted>2008-01-31T16:09:00Z</cp:lastPrinted>
  <dcterms:created xsi:type="dcterms:W3CDTF">2020-08-14T06:21:00Z</dcterms:created>
  <dcterms:modified xsi:type="dcterms:W3CDTF">2022-09-30T12:55:00Z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